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0F2A6" w14:textId="77777777" w:rsidR="006A6BDB" w:rsidRDefault="00005A9B">
      <w:pPr>
        <w:spacing w:after="480"/>
        <w:ind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3FECE44" wp14:editId="113C0051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537990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14:paraId="4B198499" w14:textId="77777777" w:rsidR="006A6BDB" w:rsidRDefault="00005A9B">
      <w:pPr>
        <w:spacing w:after="480"/>
        <w:ind w:firstLine="397"/>
        <w:jc w:val="center"/>
        <w:rPr>
          <w:rFonts w:ascii="Arial" w:hAnsi="Arial" w:cs="Arial"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 w:val="32"/>
          <w:szCs w:val="24"/>
        </w:rPr>
        <w:t>ЗАКОН КЫРГЫЗСКОЙ РЕСПУБЛИКИ</w:t>
      </w:r>
    </w:p>
    <w:p w14:paraId="2D00C790" w14:textId="77777777" w:rsidR="006A6BDB" w:rsidRDefault="00005A9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12 января 2024 года № 10</w:t>
      </w:r>
    </w:p>
    <w:p w14:paraId="11F49AF5" w14:textId="77777777" w:rsidR="006A6BDB" w:rsidRDefault="00005A9B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FE972F5" w14:textId="77777777" w:rsidR="006A6BDB" w:rsidRDefault="00005A9B">
      <w:pPr>
        <w:spacing w:before="400" w:after="400" w:line="276" w:lineRule="atLeast"/>
        <w:ind w:left="1134" w:right="1134"/>
        <w:jc w:val="center"/>
        <w:rPr>
          <w:rFonts w:ascii="Arial" w:hAnsi="Arial" w:cs="Arial"/>
          <w:color w:val="000000"/>
          <w:sz w:val="28"/>
          <w:szCs w:val="24"/>
        </w:rPr>
      </w:pPr>
      <w:bookmarkStart w:id="0" w:name="st_1"/>
      <w:bookmarkStart w:id="1" w:name="_GoBack"/>
      <w:bookmarkEnd w:id="0"/>
      <w:r>
        <w:rPr>
          <w:rFonts w:ascii="Arial" w:hAnsi="Arial" w:cs="Arial"/>
          <w:b/>
          <w:bCs/>
          <w:color w:val="000000"/>
          <w:sz w:val="28"/>
          <w:szCs w:val="24"/>
        </w:rPr>
        <w:t>Об общественном здравоохранении</w:t>
      </w:r>
    </w:p>
    <w:p w14:paraId="69EC058E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hAnsi="Arial" w:cs="Arial"/>
          <w:bCs/>
          <w:i/>
          <w:sz w:val="24"/>
          <w:szCs w:val="24"/>
        </w:rPr>
      </w:pPr>
      <w:bookmarkStart w:id="2" w:name="g1"/>
      <w:bookmarkEnd w:id="2"/>
      <w:bookmarkEnd w:id="1"/>
      <w:r>
        <w:rPr>
          <w:rFonts w:ascii="Arial" w:eastAsia="Arial" w:hAnsi="Arial" w:cs="Arial"/>
          <w:i/>
          <w:iCs/>
          <w:sz w:val="24"/>
          <w:szCs w:val="24"/>
        </w:rPr>
        <w:t xml:space="preserve">(В редакции Законов КР от </w:t>
      </w:r>
      <w:hyperlink r:id="rId10" w:tooltip="https://cbd.minjust.gov.kg/4-5396/edition/14764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7 августа 2024 года № 163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hyperlink r:id="rId11" w:tooltip="https://cbd.minjust.gov.kg/4-5658/edition/39432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28 октября 2025 года № 241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hyperlink r:id="rId12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1E9E0FCD" w14:textId="77777777" w:rsidR="006A6BDB" w:rsidRDefault="006A6BDB">
      <w:pPr>
        <w:pStyle w:val="tkRedakcijaSpisok"/>
        <w:rPr>
          <w:sz w:val="24"/>
          <w:szCs w:val="24"/>
        </w:rPr>
      </w:pPr>
    </w:p>
    <w:p w14:paraId="30D0DE93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Глава 1. Общие положения</w:t>
      </w:r>
    </w:p>
    <w:p w14:paraId="57F78298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1. Предмет регулирования</w:t>
      </w:r>
    </w:p>
    <w:p w14:paraId="4D59EF3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Предметом регулирования настоящего Закона являются отношения, возникающие в связи с обеспечением санитарно-эпидемиологического благополучия населения на территории Кыргызской Республики, государственных гарантий и реализации мероприятий в сфере общественного здравоохранения, включая профилактику инфекционных и неинфекционных заболеваний.</w:t>
      </w:r>
    </w:p>
    <w:p w14:paraId="0E3ADD5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Настоящий Закон:</w:t>
      </w:r>
    </w:p>
    <w:p w14:paraId="0349E33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регулирует отношения в сфере общественного здравоохранения между государственными органами, органами местного самоуправления, юридическими лицами и гражданами Кыргызской Республики;</w:t>
      </w:r>
    </w:p>
    <w:p w14:paraId="449F81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распространяет свое действие на граждан Кыргызской Республики, иностранных граждан и лиц без гражданства, постоянно или временно проживающих на территории Кыргызской Республики, в порядке и на условиях, предусмотренных настоящим Законом и законодательством в области здравоохранения.</w:t>
      </w:r>
    </w:p>
    <w:p w14:paraId="36357D3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Реализация настоящего Закона подлежит мониторингу уполномоченным государственным органом в сфере здравоохранения.</w:t>
      </w:r>
    </w:p>
    <w:p w14:paraId="3D112ABA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" w:name="st_2"/>
      <w:bookmarkEnd w:id="3"/>
      <w:r>
        <w:rPr>
          <w:rFonts w:ascii="Arial" w:hAnsi="Arial" w:cs="Arial"/>
          <w:b/>
          <w:bCs/>
          <w:color w:val="000000"/>
          <w:sz w:val="24"/>
          <w:szCs w:val="24"/>
        </w:rPr>
        <w:t>Статья 2. Законодательство Кыргызской Республики об общественном здравоохранении</w:t>
      </w:r>
    </w:p>
    <w:p w14:paraId="56A0FE8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Законодательство Кыргызской Республики об общественном здравоохранении основывается на </w:t>
      </w:r>
      <w:hyperlink r:id="rId13" w:tooltip="https://cbd.minjust.gov.kg/112213" w:history="1">
        <w:r>
          <w:rPr>
            <w:rStyle w:val="afe"/>
            <w:rFonts w:ascii="Arial" w:hAnsi="Arial" w:cs="Arial"/>
            <w:sz w:val="24"/>
            <w:szCs w:val="24"/>
          </w:rPr>
          <w:t>Конституции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Республики, состоит из настоящего Закона и принимаемых в соответствии с ним иных нормативных правовых актов Кыргызской Республики.</w:t>
      </w:r>
    </w:p>
    <w:p w14:paraId="7952776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Общепризнанные принципы и нормы международного права, а также международные договоры в сфере общественного здравоохранения, вступившие в </w:t>
      </w:r>
      <w:r>
        <w:rPr>
          <w:rFonts w:ascii="Arial" w:hAnsi="Arial" w:cs="Arial"/>
          <w:color w:val="000000"/>
          <w:sz w:val="24"/>
          <w:szCs w:val="24"/>
        </w:rPr>
        <w:lastRenderedPageBreak/>
        <w:t>силу в соответствии с законодательством Кыргызской Республики, являются составной частью правовой системы Кыргызской Республики.</w:t>
      </w:r>
    </w:p>
    <w:p w14:paraId="6BBAD6B9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" w:name="st_3"/>
      <w:bookmarkEnd w:id="4"/>
      <w:r>
        <w:rPr>
          <w:rFonts w:ascii="Arial" w:hAnsi="Arial" w:cs="Arial"/>
          <w:b/>
          <w:bCs/>
          <w:color w:val="000000"/>
          <w:sz w:val="24"/>
          <w:szCs w:val="24"/>
        </w:rPr>
        <w:t>Статья 3. Основные цели и задачи настоящего Закона</w:t>
      </w:r>
    </w:p>
    <w:p w14:paraId="79CC553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Основной целью настоящего Закона является обеспечение реализации конституционных прав человека на охрану здоровья и благоприятную для здоровья окружающую среду в сфере общественного здравоохранения.</w:t>
      </w:r>
    </w:p>
    <w:p w14:paraId="2EEF03D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 целях обеспечения реализации конституционных прав человека на охрану здоровья и благоприятную для здоровья окружающую среду в сфере общественного здравоохранения основными задачами настоящего Закона являются:</w:t>
      </w:r>
    </w:p>
    <w:p w14:paraId="2274151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укрепление здоровья населения;</w:t>
      </w:r>
    </w:p>
    <w:p w14:paraId="5A5B05F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формирование здорового образа жизни у граждан Кыргызской Республики;</w:t>
      </w:r>
    </w:p>
    <w:p w14:paraId="7100244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обеспечение санитарно-эпидемиологического благополучия населения;</w:t>
      </w:r>
    </w:p>
    <w:p w14:paraId="2D7B977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повышение доступа к услугам общественного здравоохранения;</w:t>
      </w:r>
    </w:p>
    <w:p w14:paraId="796DD55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профилактика инфекционных и неинфекционных заболеваний;</w:t>
      </w:r>
    </w:p>
    <w:p w14:paraId="059E5E2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развитие организаций общественного здравоохранения.</w:t>
      </w:r>
    </w:p>
    <w:p w14:paraId="278E8EE1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" w:name="st_4"/>
      <w:bookmarkEnd w:id="5"/>
      <w:r>
        <w:rPr>
          <w:rFonts w:ascii="Arial" w:hAnsi="Arial" w:cs="Arial"/>
          <w:b/>
          <w:bCs/>
          <w:color w:val="000000"/>
          <w:sz w:val="24"/>
          <w:szCs w:val="24"/>
        </w:rPr>
        <w:t>Статья 4. Основные понятия и определения, используемые в настоящем Законе</w:t>
      </w:r>
    </w:p>
    <w:p w14:paraId="230C149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настоящем Законе используются следующие понятия и определения:</w:t>
      </w:r>
    </w:p>
    <w:p w14:paraId="217FEB2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адаптация</w:t>
      </w:r>
      <w:r>
        <w:rPr>
          <w:rFonts w:ascii="Arial" w:hAnsi="Arial" w:cs="Arial"/>
          <w:color w:val="000000"/>
          <w:sz w:val="24"/>
          <w:szCs w:val="24"/>
        </w:rPr>
        <w:t> - процессы приспособления живого организма к изменяющимся условиям внешней среды, которые отражают расширение функциональных возможностей организма, повышение его работоспособности и сопротивляемости к внешним воздействиям;</w:t>
      </w:r>
    </w:p>
    <w:p w14:paraId="436D3DB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адаптивная способность</w:t>
      </w:r>
      <w:r>
        <w:rPr>
          <w:rFonts w:ascii="Arial" w:hAnsi="Arial" w:cs="Arial"/>
          <w:color w:val="000000"/>
          <w:sz w:val="24"/>
          <w:szCs w:val="24"/>
        </w:rPr>
        <w:t> - способность системы приспособиться к изменению климата (включая изменчивость климата, экстремальные явления) с целью смягчения возможного вреда, использования благоприятных возможностей или преодоления последствий;</w:t>
      </w:r>
    </w:p>
    <w:p w14:paraId="50E65E3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анонимность при получении услуг общественного здравоохранения</w:t>
      </w:r>
      <w:r>
        <w:rPr>
          <w:rFonts w:ascii="Arial" w:hAnsi="Arial" w:cs="Arial"/>
          <w:color w:val="000000"/>
          <w:sz w:val="24"/>
          <w:szCs w:val="24"/>
        </w:rPr>
        <w:t> - получение услуги, предоставляемой без предъявления документов, удостоверяющих личность, и без сообщения личных данных лица либо предоставляемое с использованием кода;</w:t>
      </w:r>
    </w:p>
    <w:p w14:paraId="30B8522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бактериовыделитель</w:t>
      </w:r>
      <w:r>
        <w:rPr>
          <w:rFonts w:ascii="Arial" w:hAnsi="Arial" w:cs="Arial"/>
          <w:color w:val="000000"/>
          <w:sz w:val="24"/>
          <w:szCs w:val="24"/>
        </w:rPr>
        <w:t> - человек или животное, выделяющие бактерии - возбудители заболевания в окружающую среду;</w:t>
      </w:r>
    </w:p>
    <w:p w14:paraId="2A3529B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бактерионоситель</w:t>
      </w:r>
      <w:r>
        <w:rPr>
          <w:rFonts w:ascii="Arial" w:hAnsi="Arial" w:cs="Arial"/>
          <w:color w:val="000000"/>
          <w:sz w:val="24"/>
          <w:szCs w:val="24"/>
        </w:rPr>
        <w:t> - человек или животное, в организме которого, не проявляя себя, находятся бактерии - возбудители инфекционного заболевания;</w:t>
      </w:r>
    </w:p>
    <w:p w14:paraId="548D3E9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вакцина (иммунобиологический лекарственный препарат)</w:t>
      </w:r>
      <w:r>
        <w:rPr>
          <w:rFonts w:ascii="Arial" w:hAnsi="Arial" w:cs="Arial"/>
          <w:color w:val="000000"/>
          <w:sz w:val="24"/>
          <w:szCs w:val="24"/>
        </w:rPr>
        <w:t> - лекарственный препарат, предназначенный для формирования активного или пассивного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14:paraId="49A8330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вакцинация (иммунизация)</w:t>
      </w:r>
      <w:r>
        <w:rPr>
          <w:rFonts w:ascii="Arial" w:hAnsi="Arial" w:cs="Arial"/>
          <w:color w:val="000000"/>
          <w:sz w:val="24"/>
          <w:szCs w:val="24"/>
        </w:rPr>
        <w:t> - метод создания активного иммунитета (невосприимчивости) с целью профилактики инфекционных заболеваний;</w:t>
      </w:r>
    </w:p>
    <w:p w14:paraId="54B96D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вирусовыделитель</w:t>
      </w:r>
      <w:r>
        <w:rPr>
          <w:rFonts w:ascii="Arial" w:hAnsi="Arial" w:cs="Arial"/>
          <w:color w:val="000000"/>
          <w:sz w:val="24"/>
          <w:szCs w:val="24"/>
        </w:rPr>
        <w:t> - человек или животное, выделяющие вирусы - возбудителей инфекционного заболевания в окружающую среду;</w:t>
      </w:r>
    </w:p>
    <w:p w14:paraId="68B073A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вредное воздействие на человека</w:t>
      </w:r>
      <w:r>
        <w:rPr>
          <w:rFonts w:ascii="Arial" w:hAnsi="Arial" w:cs="Arial"/>
          <w:color w:val="000000"/>
          <w:sz w:val="24"/>
          <w:szCs w:val="24"/>
        </w:rPr>
        <w:t> 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14:paraId="54520BF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10)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государственный санитарно-эпидемиологический надзор</w:t>
      </w:r>
      <w:r>
        <w:rPr>
          <w:rFonts w:ascii="Arial" w:hAnsi="Arial" w:cs="Arial"/>
          <w:color w:val="000000"/>
          <w:sz w:val="24"/>
          <w:szCs w:val="24"/>
        </w:rPr>
        <w:t> - деятельность по предупреждению, обнаружению, пресечению нарушений законодательства Кыргызской Республики в сфере обеспечения санитарно-эпидемиологического благополучия населения в целях охраны и укрепления здоровья населения;</w:t>
      </w:r>
    </w:p>
    <w:p w14:paraId="6AA2AA7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дискриминация</w:t>
      </w:r>
      <w:r>
        <w:rPr>
          <w:rFonts w:ascii="Arial" w:hAnsi="Arial" w:cs="Arial"/>
          <w:color w:val="000000"/>
          <w:sz w:val="24"/>
          <w:szCs w:val="24"/>
        </w:rPr>
        <w:t> - любое различие, исключение, ограничение, лишение и предпочтение, которое основано на признаках пола, расы, языка, состояния здоровья,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положения, а также других обстоятельств при получении медико-санитарной помощи;</w:t>
      </w:r>
    </w:p>
    <w:p w14:paraId="7D72BB5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дистанционные услуги общественного здравоохранения</w:t>
      </w:r>
      <w:r>
        <w:rPr>
          <w:rFonts w:ascii="Arial" w:hAnsi="Arial" w:cs="Arial"/>
          <w:color w:val="000000"/>
          <w:sz w:val="24"/>
          <w:szCs w:val="24"/>
        </w:rPr>
        <w:t> - предоставление услуг общественного здравоохранения в целях укрепления здоровья, профилактики заболеваний, выявления и диагностики, снижения распространения заболеваний, проведения исследований и оценок посредством цифровых технологий, мобильных устройств, обеспечивающих дистанционное взаимодействие медицинских работников между собой, с юридическими и/или физическими лицами, и/или их законными представителями, идентификацию указанных лиц, а также документирование совершаемых ими действий;</w:t>
      </w:r>
    </w:p>
    <w:p w14:paraId="3589310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дотестовое консультирование при ВИЧ</w:t>
      </w:r>
      <w:r>
        <w:rPr>
          <w:rFonts w:ascii="Arial" w:hAnsi="Arial" w:cs="Arial"/>
          <w:color w:val="000000"/>
          <w:sz w:val="24"/>
          <w:szCs w:val="24"/>
        </w:rPr>
        <w:t> - предоставление психосоциального консультирования для принятия решения о прохождении тестирования на ВИЧ;</w:t>
      </w:r>
    </w:p>
    <w:p w14:paraId="6B2B87B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здоровье человека</w:t>
      </w:r>
      <w:r>
        <w:rPr>
          <w:rFonts w:ascii="Arial" w:hAnsi="Arial" w:cs="Arial"/>
          <w:color w:val="000000"/>
          <w:sz w:val="24"/>
          <w:szCs w:val="24"/>
        </w:rPr>
        <w:t> - состояние полного физического, психического и социального благополучия человека, а не только отсутствие заболеваний или физических дефектов;</w:t>
      </w:r>
    </w:p>
    <w:p w14:paraId="0002D9C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здоровое питание</w:t>
      </w:r>
      <w:r>
        <w:rPr>
          <w:rFonts w:ascii="Arial" w:hAnsi="Arial" w:cs="Arial"/>
          <w:color w:val="000000"/>
          <w:sz w:val="24"/>
          <w:szCs w:val="24"/>
        </w:rPr>
        <w:t> - питание, обеспечивающее рост, развитие и жизнедеятельность человека, способствующее укреплению его здоровья и профилактике заболеваний, предупреждению преждевременной смертности;</w:t>
      </w:r>
    </w:p>
    <w:p w14:paraId="0868FCF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здоровый образ жизни</w:t>
      </w:r>
      <w:r>
        <w:rPr>
          <w:rFonts w:ascii="Arial" w:hAnsi="Arial" w:cs="Arial"/>
          <w:color w:val="000000"/>
          <w:sz w:val="24"/>
          <w:szCs w:val="24"/>
        </w:rPr>
        <w:t> - образ жизни человека с целью профилактики заболеваний и укрепления здоровья, а также снижение вредного воздействия внешних факторов на здоровье человека (нездоровое питание, алкоголь, табак, психоактивные вещества и т.п.) и предупреждение преждевременной смертности;</w:t>
      </w:r>
    </w:p>
    <w:p w14:paraId="3EBD2B2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зоолого-эпидемиологический пространственный мониторинг</w:t>
      </w:r>
      <w:r>
        <w:rPr>
          <w:rFonts w:ascii="Arial" w:hAnsi="Arial" w:cs="Arial"/>
          <w:color w:val="000000"/>
          <w:sz w:val="24"/>
          <w:szCs w:val="24"/>
        </w:rPr>
        <w:t> - наблюдение за факторами, определяющими активность природных очагов инфекционных болезней;</w:t>
      </w:r>
    </w:p>
    <w:p w14:paraId="7A2D714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иммунопрофилактика (специфическая профилактика инфекционных заболеваний)</w:t>
      </w:r>
      <w:r>
        <w:rPr>
          <w:rFonts w:ascii="Arial" w:hAnsi="Arial" w:cs="Arial"/>
          <w:color w:val="000000"/>
          <w:sz w:val="24"/>
          <w:szCs w:val="24"/>
        </w:rPr>
        <w:t> - метод предупреждения инфекционных заболеваний путем создания в организме человека иммунитета (невосприимчивости) к определенной инфекции с помощью вакцинации (иммунизации);</w:t>
      </w:r>
    </w:p>
    <w:p w14:paraId="3C5F5FB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индексный случай (индексный пациент) по инфекционному заболеванию</w:t>
      </w:r>
      <w:r>
        <w:rPr>
          <w:rFonts w:ascii="Arial" w:hAnsi="Arial" w:cs="Arial"/>
          <w:color w:val="000000"/>
          <w:sz w:val="24"/>
          <w:szCs w:val="24"/>
        </w:rPr>
        <w:t> - первоначально выявленный новый или повторный случай инфекционного заболевания у человека любого возраста в конкретном месте его пребывания или других сопоставимых условиях, где существует риск заражения для других людей, в отношении которого проводится расследование контактных лиц;</w:t>
      </w:r>
    </w:p>
    <w:p w14:paraId="31E724C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йодирование продуктов питания (фортификация)</w:t>
      </w:r>
      <w:r>
        <w:rPr>
          <w:rFonts w:ascii="Arial" w:hAnsi="Arial" w:cs="Arial"/>
          <w:color w:val="000000"/>
          <w:sz w:val="24"/>
          <w:szCs w:val="24"/>
        </w:rPr>
        <w:t> - процесс обогащения продуктов питания йодом для массовой профилактики йододефицитных заболеваний;</w:t>
      </w:r>
    </w:p>
    <w:p w14:paraId="0B7ABC7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21)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инфекция, связанная с оказанием медицинской помощи</w:t>
      </w:r>
      <w:r>
        <w:rPr>
          <w:rFonts w:ascii="Arial" w:hAnsi="Arial" w:cs="Arial"/>
          <w:color w:val="000000"/>
          <w:sz w:val="24"/>
          <w:szCs w:val="24"/>
        </w:rPr>
        <w:t> - инфекция, поражающая пациента в процессе оказания ему медицинской помощи в организациях здравоохранения независимо от формы собственности, которая отсутствовала и не находилась в инкубационном периоде при его поступлении на получение медицинской помощи, включающая инфекции приобретенные, но проявившиеся после выписки, а также инфекционные заболевания медицинского персонала вследствие его работы в данной организации здравоохранения;</w:t>
      </w:r>
    </w:p>
    <w:p w14:paraId="7E9CD05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22)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инфекционный контроль</w:t>
      </w:r>
      <w:r>
        <w:rPr>
          <w:rFonts w:ascii="Arial" w:hAnsi="Arial" w:cs="Arial"/>
          <w:color w:val="000000"/>
          <w:sz w:val="24"/>
          <w:szCs w:val="24"/>
        </w:rPr>
        <w:t> - система мероприятий, основанная на данных эпидемиологической диагностики и направленная на предупреждение возникновения и распространения инфекционных заболеваний в организациях здравоохранения;</w:t>
      </w:r>
    </w:p>
    <w:p w14:paraId="60F23CE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23)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Календарь профилактических прививок</w:t>
      </w:r>
      <w:r>
        <w:rPr>
          <w:rFonts w:ascii="Arial" w:hAnsi="Arial" w:cs="Arial"/>
          <w:color w:val="000000"/>
          <w:sz w:val="24"/>
          <w:szCs w:val="24"/>
        </w:rPr>
        <w:t> - документ, утверждаемый уполномоченным государственным органом в сфере здравоохранения и устанавливающий сроки и порядок проведения гражданам профилактических прививок;</w:t>
      </w:r>
    </w:p>
    <w:p w14:paraId="4818325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24)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ключевые группы населения</w:t>
      </w:r>
      <w:r>
        <w:rPr>
          <w:rFonts w:ascii="Arial" w:hAnsi="Arial" w:cs="Arial"/>
          <w:color w:val="000000"/>
          <w:sz w:val="24"/>
          <w:szCs w:val="24"/>
        </w:rPr>
        <w:t> - группы с высоким риском и/или повышенной нагрузкой инфицирования в любых эпидемиологических условиях;</w:t>
      </w:r>
    </w:p>
    <w:p w14:paraId="634F9F5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25)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контактные лица</w:t>
      </w:r>
      <w:r>
        <w:rPr>
          <w:rFonts w:ascii="Arial" w:hAnsi="Arial" w:cs="Arial"/>
          <w:color w:val="000000"/>
          <w:sz w:val="24"/>
          <w:szCs w:val="24"/>
        </w:rPr>
        <w:t> - лица, имеющие/имевшие контакт с выделителем возбудителя инфекции или с контаминированным материалом;</w:t>
      </w:r>
    </w:p>
    <w:p w14:paraId="00A1FE1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26)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конфиденциальность при медицинском обследовании</w:t>
      </w:r>
      <w:r>
        <w:rPr>
          <w:rFonts w:ascii="Arial" w:hAnsi="Arial" w:cs="Arial"/>
          <w:color w:val="000000"/>
          <w:sz w:val="24"/>
          <w:szCs w:val="24"/>
        </w:rPr>
        <w:t> - медицинское обследование и наблюдение, при котором лицу гарантируется сохранение в тайне информации о факте прохождения обследования, наблюдения по инфекционному или неинфекционному заболеванию;</w:t>
      </w:r>
    </w:p>
    <w:p w14:paraId="619CA3F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27)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лица, пострадавшие от ВИЧ (далее - ЛПВ)</w:t>
      </w:r>
      <w:r>
        <w:rPr>
          <w:rFonts w:ascii="Arial" w:hAnsi="Arial" w:cs="Arial"/>
          <w:color w:val="000000"/>
          <w:sz w:val="24"/>
          <w:szCs w:val="24"/>
        </w:rPr>
        <w:t> - лица, которые потерпели моральный и имущественный вред в связи с инфицированием ВИЧ их близких родственников;</w:t>
      </w:r>
    </w:p>
    <w:p w14:paraId="514C54F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28)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Международные медико-санитарные правила (далее - ММСП)</w:t>
      </w:r>
      <w:r>
        <w:rPr>
          <w:rFonts w:ascii="Arial" w:hAnsi="Arial" w:cs="Arial"/>
          <w:color w:val="000000"/>
          <w:sz w:val="24"/>
          <w:szCs w:val="24"/>
        </w:rPr>
        <w:t> - международный документ, устанавливающий правила в сфере общественного здравоохранения с целью усиления медико-санитарной безопасности на национальном, региональном и международном уровнях;</w:t>
      </w:r>
    </w:p>
    <w:p w14:paraId="7864592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29)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общественное здоровье</w:t>
      </w:r>
      <w:r>
        <w:rPr>
          <w:rFonts w:ascii="Arial" w:hAnsi="Arial" w:cs="Arial"/>
          <w:color w:val="000000"/>
          <w:sz w:val="24"/>
          <w:szCs w:val="24"/>
        </w:rPr>
        <w:t> - здоровье населения или определенных групп и сообществ по географическому, социальному либо иному признаку, оцениваемое демографическими показателями, характеристиками физического развития, заболеваемости и инвалидности;</w:t>
      </w:r>
    </w:p>
    <w:p w14:paraId="3CBDFE3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30)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общественное здравоохранение</w:t>
      </w:r>
      <w:r>
        <w:rPr>
          <w:rFonts w:ascii="Arial" w:hAnsi="Arial" w:cs="Arial"/>
          <w:color w:val="000000"/>
          <w:sz w:val="24"/>
          <w:szCs w:val="24"/>
        </w:rPr>
        <w:t> - система мероприятий, направленных на охрану здоровья населения, профилактику заболеваний, продление жизни и укрепление здоровья человека посредством организационных усилий всех заинтересованных сторон, информирования населения, государственных и частных организаций, сообществ и физических лиц;</w:t>
      </w:r>
    </w:p>
    <w:p w14:paraId="5FCD9EE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31)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ограничительные мероприятия (карантин)</w:t>
      </w:r>
      <w:r>
        <w:rPr>
          <w:rFonts w:ascii="Arial" w:hAnsi="Arial" w:cs="Arial"/>
          <w:color w:val="000000"/>
          <w:sz w:val="24"/>
          <w:szCs w:val="24"/>
        </w:rPr>
        <w:t> - система временных организационных, режимно-ограничительных, административно-хозяйственных, санитарно-эпидемиологических мероприятий, направленных на предупреждение распространения инфекционных заболеваний, массовых отравлений и чрезвычайных ситуаций, обеспечение локализации эпидемического очага с последующей его ликвидацией и предусматривающих особый режим хозяйственной или иной деятельности, ограничение передвижения населения, транспортных средств, грузов, товаров и животных;</w:t>
      </w:r>
    </w:p>
    <w:p w14:paraId="6E55DC7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32)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особо опасные инфекции</w:t>
      </w:r>
      <w:r>
        <w:rPr>
          <w:rFonts w:ascii="Arial" w:hAnsi="Arial" w:cs="Arial"/>
          <w:color w:val="000000"/>
          <w:sz w:val="24"/>
          <w:szCs w:val="24"/>
        </w:rPr>
        <w:t> - группа инфекционных заболеваний, представляющих чрезвычайную эпидемиологическую опасность в связи с быстрым распространением и инфицированием большого количества людей, тяжелым течением заболевания, высоким процентом летальности и входящих в перечень событий, способных представлять чрезмерную опасность в сфере общественного здравоохранения, имеющую международное значение;</w:t>
      </w:r>
    </w:p>
    <w:p w14:paraId="6EF84F5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33)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оценка воздействия на здоровье</w:t>
      </w:r>
      <w:r>
        <w:rPr>
          <w:rFonts w:ascii="Arial" w:hAnsi="Arial" w:cs="Arial"/>
          <w:color w:val="000000"/>
          <w:sz w:val="24"/>
          <w:szCs w:val="24"/>
        </w:rPr>
        <w:t> - комплексная оценка прямых и косвенных последствий с точки зрения состояния здоровья населения, развития здравоохранения и социально-экономического развития в целом, проведения определенной политики или программы, или деятельности конкретных служб или организаций;</w:t>
      </w:r>
    </w:p>
    <w:p w14:paraId="4708DC2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34)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оценка риска для здоровья человека</w:t>
      </w:r>
      <w:r>
        <w:rPr>
          <w:rFonts w:ascii="Arial" w:hAnsi="Arial" w:cs="Arial"/>
          <w:color w:val="000000"/>
          <w:sz w:val="24"/>
          <w:szCs w:val="24"/>
        </w:rPr>
        <w:t> - количественная и качественная характеристика вредных эффектов, способных развиться в результате воздействия факторов среды обитания человека на конкретную группу людей при определенных условиях, прогнозирование неблагоприятных последствий загрязнения окружающей среды (воздуха, воды, пищевых продуктов);</w:t>
      </w:r>
    </w:p>
    <w:p w14:paraId="39F1ACE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35)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побочное проявление после иммунизации (далее - ПППИ)</w:t>
      </w:r>
      <w:r>
        <w:rPr>
          <w:rFonts w:ascii="Arial" w:hAnsi="Arial" w:cs="Arial"/>
          <w:color w:val="000000"/>
          <w:sz w:val="24"/>
          <w:szCs w:val="24"/>
        </w:rPr>
        <w:t> - поствакцинальные осложнения, вызванные профилактическими прививками, включенными в Календарь профилактических прививок, а также вызванные профилактическими прививками по эпидемическим показаниям, представляющие любое неблагоприятное с медицинской точки зрения проявление, возникшее после иммунизации;</w:t>
      </w:r>
    </w:p>
    <w:p w14:paraId="0782649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36)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популяционный иммунитет (коллективный иммунитет)</w:t>
      </w:r>
      <w:r>
        <w:rPr>
          <w:rFonts w:ascii="Arial" w:hAnsi="Arial" w:cs="Arial"/>
          <w:color w:val="000000"/>
          <w:sz w:val="24"/>
          <w:szCs w:val="24"/>
        </w:rPr>
        <w:t> - косвенная защита от инфекционного заболевания, которая возникает на основе развития иммунитета у населения либо в результате вакцинации, либо перенесенной ранее инфекции;</w:t>
      </w:r>
    </w:p>
    <w:p w14:paraId="3059024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37)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принцип единого здоровья</w:t>
      </w:r>
      <w:r>
        <w:rPr>
          <w:rFonts w:ascii="Arial" w:hAnsi="Arial" w:cs="Arial"/>
          <w:color w:val="000000"/>
          <w:sz w:val="24"/>
          <w:szCs w:val="24"/>
        </w:rPr>
        <w:t> - подход, предусматривающий взаимосвязь между здоровьем человека, здоровьем животных и окружающей средой, а также межсекторальную координацию для обеспечения здоровья населения;</w:t>
      </w:r>
    </w:p>
    <w:p w14:paraId="61B9B52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38)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природно-очаговые инфекции</w:t>
      </w:r>
      <w:r>
        <w:rPr>
          <w:rFonts w:ascii="Arial" w:hAnsi="Arial" w:cs="Arial"/>
          <w:color w:val="000000"/>
          <w:sz w:val="24"/>
          <w:szCs w:val="24"/>
        </w:rPr>
        <w:t> - инфекционные заболевания (передаваемые от животных человеку), возбудители которых находятся на отдельных территориях - природных очагах, в организмах животных, грызунов, птиц, кровососущих членистоногих (резервуарах различных инфекций) с длительным сохранением, при этом эпидемиологическое проявление природного очага зависит от интенсивности циркуляции возбудителя и степени контакта населения с экосистемой;</w:t>
      </w:r>
    </w:p>
    <w:p w14:paraId="2C66DAE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39)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профилактика заболеваний</w:t>
      </w:r>
      <w:r>
        <w:rPr>
          <w:rFonts w:ascii="Arial" w:hAnsi="Arial" w:cs="Arial"/>
          <w:color w:val="000000"/>
          <w:sz w:val="24"/>
          <w:szCs w:val="24"/>
        </w:rPr>
        <w:t> - мероприятия, направленные на предупреждение или снижение вероятности возникновения и распространения заболеваний либо остановку их течения, предотвращение рецидива и осложнений;</w:t>
      </w:r>
    </w:p>
    <w:p w14:paraId="00E8ABE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40)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профилактическое лечение</w:t>
      </w:r>
      <w:r>
        <w:rPr>
          <w:rFonts w:ascii="Arial" w:hAnsi="Arial" w:cs="Arial"/>
          <w:color w:val="000000"/>
          <w:sz w:val="24"/>
          <w:szCs w:val="24"/>
        </w:rPr>
        <w:t> - метод предупреждения развития или прогрессирования заболевания с помощью лекарственных препаратов у лиц, подвергающихся опасности заражения или прогрессирования заболевания;</w:t>
      </w:r>
    </w:p>
    <w:p w14:paraId="7918A56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41)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профилактические мероприятия</w:t>
      </w:r>
      <w:r>
        <w:rPr>
          <w:rFonts w:ascii="Arial" w:hAnsi="Arial" w:cs="Arial"/>
          <w:color w:val="000000"/>
          <w:sz w:val="24"/>
          <w:szCs w:val="24"/>
        </w:rPr>
        <w:t> - организационные, административные, инженерно-технические, медико-санитарные, ветеринарные, адаптационные и иные меры, направленные на устранение или уменьшение вредного воздействия на население факторов среды обитания, предотвращение возникновения и распространения заболеваний, массовых отравлений, чрезвычайных ситуаций и их ликвидацию, в том числе от изменения климата, экологии, дорожно-транспортных происшествий;</w:t>
      </w:r>
    </w:p>
    <w:p w14:paraId="418E0F0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42)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профилактические прививки</w:t>
      </w:r>
      <w:r>
        <w:rPr>
          <w:rFonts w:ascii="Arial" w:hAnsi="Arial" w:cs="Arial"/>
          <w:color w:val="000000"/>
          <w:sz w:val="24"/>
          <w:szCs w:val="24"/>
        </w:rPr>
        <w:t> - введение в организм человека медицинских иммунобиологических препаратов для создания специфической невосприимчивости к инфекционным болезням;</w:t>
      </w:r>
    </w:p>
    <w:p w14:paraId="01E33DD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43)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психосоциальное консультирование</w:t>
      </w:r>
      <w:r>
        <w:rPr>
          <w:rFonts w:ascii="Arial" w:hAnsi="Arial" w:cs="Arial"/>
          <w:color w:val="000000"/>
          <w:sz w:val="24"/>
          <w:szCs w:val="24"/>
        </w:rPr>
        <w:t> - конфиденциальный диалог между обследуемым лицом и лицом, предоставляющим поддержку, дающий возможность преодолеть психоэмоциональный стресс и принять решение относительно инфекционного заболевания;</w:t>
      </w:r>
    </w:p>
    <w:p w14:paraId="05C705D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44)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психоактивное вещество</w:t>
      </w:r>
      <w:r>
        <w:rPr>
          <w:rFonts w:ascii="Arial" w:hAnsi="Arial" w:cs="Arial"/>
          <w:color w:val="000000"/>
          <w:sz w:val="24"/>
          <w:szCs w:val="24"/>
        </w:rPr>
        <w:t> - вещество, которое влияет на функционирование центральной нервной системы и приводит к изменению психического состояния, вплоть до измененного состояния сознания, включающее в себя вещества из национальных списков наркотических средств, психотропных веществ и прекурсоров, подлежащих контролю в Кыргызской Республике;</w:t>
      </w:r>
    </w:p>
    <w:p w14:paraId="3F38DD0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45)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психическое здоровье</w:t>
      </w:r>
      <w:r>
        <w:rPr>
          <w:rFonts w:ascii="Arial" w:hAnsi="Arial" w:cs="Arial"/>
          <w:color w:val="000000"/>
          <w:sz w:val="24"/>
          <w:szCs w:val="24"/>
        </w:rPr>
        <w:t> - состояние психологического и социального благополучия, при котором человек реализует свои возможности, эффективно противостоит жизненным трудностям и стрессу, осуществляет продуктивную осознанную деятельность и вносит свой вклад в развитие социума;</w:t>
      </w:r>
    </w:p>
    <w:p w14:paraId="038556E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46)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принудительное освидетельствование</w:t>
      </w:r>
      <w:r>
        <w:rPr>
          <w:rFonts w:ascii="Arial" w:hAnsi="Arial" w:cs="Arial"/>
          <w:color w:val="000000"/>
          <w:sz w:val="24"/>
          <w:szCs w:val="24"/>
        </w:rPr>
        <w:t> - медицинское обследование на заражение инфекционными заболеваниями, проводимое без согласия лица по решению судебных и следственных органов;</w:t>
      </w:r>
    </w:p>
    <w:p w14:paraId="2D633A3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47)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послетестовое консультирование при ВИЧ</w:t>
      </w:r>
      <w:r>
        <w:rPr>
          <w:rFonts w:ascii="Arial" w:hAnsi="Arial" w:cs="Arial"/>
          <w:color w:val="000000"/>
          <w:sz w:val="24"/>
          <w:szCs w:val="24"/>
        </w:rPr>
        <w:t> - предоставление психосоциального консультирования с целью обсуждения результатов теста на ВИЧ;</w:t>
      </w:r>
    </w:p>
    <w:p w14:paraId="52BC9A6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48)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предполагаемый случай туберкулеза</w:t>
      </w:r>
      <w:r>
        <w:rPr>
          <w:rFonts w:ascii="Arial" w:hAnsi="Arial" w:cs="Arial"/>
          <w:color w:val="000000"/>
          <w:sz w:val="24"/>
          <w:szCs w:val="24"/>
        </w:rPr>
        <w:t> - симптомы или признаки у лица, указывающие на туберкулез (кашель, потеря массы тела, потливость в ночное время и повышение температуры тела);</w:t>
      </w:r>
    </w:p>
    <w:p w14:paraId="287C667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49)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распространители соли</w:t>
      </w:r>
      <w:r>
        <w:rPr>
          <w:rFonts w:ascii="Arial" w:hAnsi="Arial" w:cs="Arial"/>
          <w:color w:val="000000"/>
          <w:sz w:val="24"/>
          <w:szCs w:val="24"/>
        </w:rPr>
        <w:t> - юридические и физические лица независимо от форм собственности и ведомственной подчиненности, осуществляющие ввоз или реализацию соли;</w:t>
      </w:r>
    </w:p>
    <w:p w14:paraId="4774BA0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50)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санитарно-карантинный контроль</w:t>
      </w:r>
      <w:r>
        <w:rPr>
          <w:rFonts w:ascii="Arial" w:hAnsi="Arial" w:cs="Arial"/>
          <w:color w:val="000000"/>
          <w:sz w:val="24"/>
          <w:szCs w:val="24"/>
        </w:rPr>
        <w:t> - вид государственного санитарно-эпидемиологического надзора (контроля) в отношении лиц, транспортных средств и подконтрольной государственному санитарно-эпидемиологическому надзору (контролю) продукции (товаров) в пунктах пропуска через государственную границу,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(товаров), завоза, возникновения и распространения инфекционных и массовых неинфекционных заболеваний (отравлений);</w:t>
      </w:r>
    </w:p>
    <w:p w14:paraId="6411789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51)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санитарно-эпидемиологическое благополучие населения</w:t>
      </w:r>
      <w:r>
        <w:rPr>
          <w:rFonts w:ascii="Arial" w:hAnsi="Arial" w:cs="Arial"/>
          <w:color w:val="000000"/>
          <w:sz w:val="24"/>
          <w:szCs w:val="24"/>
        </w:rPr>
        <w:t> 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14:paraId="0D4CB8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52)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санитарно-эпидемиологическая ситуация</w:t>
      </w:r>
      <w:r>
        <w:rPr>
          <w:rFonts w:ascii="Arial" w:hAnsi="Arial" w:cs="Arial"/>
          <w:color w:val="000000"/>
          <w:sz w:val="24"/>
          <w:szCs w:val="24"/>
        </w:rPr>
        <w:t> - уровень заболеваемости населения и состояние среды обитания на определенной территории в определенное время;</w:t>
      </w:r>
    </w:p>
    <w:p w14:paraId="535DA97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53)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сертификат профилактических прививок</w:t>
      </w:r>
      <w:r>
        <w:rPr>
          <w:rFonts w:ascii="Arial" w:hAnsi="Arial" w:cs="Arial"/>
          <w:color w:val="000000"/>
          <w:sz w:val="24"/>
          <w:szCs w:val="24"/>
        </w:rPr>
        <w:t> - документ, в котором регистрируются профилактические прививки получившего их человека;</w:t>
      </w:r>
    </w:p>
    <w:p w14:paraId="4B3C161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54)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служба общественного здравоохранения</w:t>
      </w:r>
      <w:r>
        <w:rPr>
          <w:rFonts w:ascii="Arial" w:hAnsi="Arial" w:cs="Arial"/>
          <w:color w:val="000000"/>
          <w:sz w:val="24"/>
          <w:szCs w:val="24"/>
        </w:rPr>
        <w:t> - система организаций общественного здравоохранения независимо от форм собственности, деятельность которой направлена на формирование здорового образа жизни и укрепление здоровья граждан, мониторинг состояния здоровья населения, профилактику инфекционных и неинфекционных заболеваний, санитарно-эпидемиологическое благополучие и предоставление услуг общественного здравоохранения;</w:t>
      </w:r>
    </w:p>
    <w:p w14:paraId="5B298AD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55)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социально-гигиенический мониторинг</w:t>
      </w:r>
      <w:r>
        <w:rPr>
          <w:rFonts w:ascii="Arial" w:hAnsi="Arial" w:cs="Arial"/>
          <w:color w:val="000000"/>
          <w:sz w:val="24"/>
          <w:szCs w:val="24"/>
        </w:rPr>
        <w:t> - государственная система наблюдений за состоянием здоровья населения и среды обитания, их анализа, оценки рисков для здоровья и прогноза, а также определения причинно-следственных связей между состоянием здоровья населения и воздействием факторов среды обитания, в том числе при чрезвычайных ситуациях, эпидемиях;</w:t>
      </w:r>
    </w:p>
    <w:p w14:paraId="63BF287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56)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социальное дистанцирование</w:t>
      </w:r>
      <w:r>
        <w:rPr>
          <w:rFonts w:ascii="Arial" w:hAnsi="Arial" w:cs="Arial"/>
          <w:color w:val="000000"/>
          <w:sz w:val="24"/>
          <w:szCs w:val="24"/>
        </w:rPr>
        <w:t> - комплекс санитарно-эпидемиологических мероприятий немедикаментозного характера, направленных на остановку или замедление распространения инфекционного заболевания через увеличение физической дистанции между людьми и снижение числа близких контактов, предотвращение скопления людей;</w:t>
      </w:r>
    </w:p>
    <w:p w14:paraId="377FAA4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57)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социальная мобилизация</w:t>
      </w:r>
      <w:r>
        <w:rPr>
          <w:rFonts w:ascii="Arial" w:hAnsi="Arial" w:cs="Arial"/>
          <w:color w:val="000000"/>
          <w:sz w:val="24"/>
          <w:szCs w:val="24"/>
        </w:rPr>
        <w:t> - спланированный процесс, в котором все основные секторы общества действуют вместе ради достижения общей цели;</w:t>
      </w:r>
    </w:p>
    <w:p w14:paraId="37B4523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58)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стигматизация в связи с заболеванием</w:t>
      </w:r>
      <w:r>
        <w:rPr>
          <w:rFonts w:ascii="Arial" w:hAnsi="Arial" w:cs="Arial"/>
          <w:color w:val="000000"/>
          <w:sz w:val="24"/>
          <w:szCs w:val="24"/>
        </w:rPr>
        <w:t> - возникновение негативной ассоциации определенного заболевания с определенным лицом или группой лиц с общими характеристиками, выражается в распространении предвзятости, стереотипов, дискриминации и сегрегации в отношении таких людей и/или в потере ими своего статуса вследствие усматриваемой у них связи с заболеванием;</w:t>
      </w:r>
    </w:p>
    <w:p w14:paraId="1BC2DB7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59)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укрепление здоровья</w:t>
      </w:r>
      <w:r>
        <w:rPr>
          <w:rFonts w:ascii="Arial" w:hAnsi="Arial" w:cs="Arial"/>
          <w:color w:val="000000"/>
          <w:sz w:val="24"/>
          <w:szCs w:val="24"/>
        </w:rPr>
        <w:t> - процесс, позволяющий людям и сообществам осознать воздействие социальных, экономических, экологических и иных факторов, а также среды обитания, образа жизни на здоровье и усилить контроль над ними в целях улучшения здоровья;</w:t>
      </w:r>
    </w:p>
    <w:p w14:paraId="1D69B1F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60)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уязвимые группы населения</w:t>
      </w:r>
      <w:r>
        <w:rPr>
          <w:rFonts w:ascii="Arial" w:hAnsi="Arial" w:cs="Arial"/>
          <w:color w:val="000000"/>
          <w:sz w:val="24"/>
          <w:szCs w:val="24"/>
        </w:rPr>
        <w:t> - группы людей, подверженные заболеваниям, находящиеся в трудной жизненной ситуации, и/или в эпидемиологически неблагополучном районе, и/или относящиеся к группе риска;</w:t>
      </w:r>
    </w:p>
    <w:p w14:paraId="7ADCBC0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61)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услуги общественного здравоохранения</w:t>
      </w:r>
      <w:r>
        <w:rPr>
          <w:rFonts w:ascii="Arial" w:hAnsi="Arial" w:cs="Arial"/>
          <w:color w:val="000000"/>
          <w:sz w:val="24"/>
          <w:szCs w:val="24"/>
        </w:rPr>
        <w:t> - результат деятельности служб общественного здравоохранения, осуществляемой в рамках их компетенции по исполнению запроса физических и юридических лиц и направленной на реализацию прав, удовлетворение их законных интересов, либо исполнение обязанностей, возникающих в результате исполнения настоящего Закона;</w:t>
      </w:r>
    </w:p>
    <w:p w14:paraId="0127137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62)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факторы риска для здоровья и возникновения заболеваний</w:t>
      </w:r>
      <w:r>
        <w:rPr>
          <w:rFonts w:ascii="Arial" w:hAnsi="Arial" w:cs="Arial"/>
          <w:color w:val="000000"/>
          <w:sz w:val="24"/>
          <w:szCs w:val="24"/>
        </w:rPr>
        <w:t> - факторы, которые увеличивают вероятность появления заболевания или приводят к неблагоприятному воздействию на состояние здоровья человека;</w:t>
      </w:r>
    </w:p>
    <w:p w14:paraId="5322A6D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63)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факторы риска по сахарному диабету</w:t>
      </w:r>
      <w:r>
        <w:rPr>
          <w:rFonts w:ascii="Arial" w:hAnsi="Arial" w:cs="Arial"/>
          <w:color w:val="000000"/>
          <w:sz w:val="24"/>
          <w:szCs w:val="24"/>
        </w:rPr>
        <w:t> - отягощенная наследственность по сахарному диабету, избыточная масса тела, гипертоническая болезнь, рождение детей весом свыше 4,5 кг;</w:t>
      </w:r>
    </w:p>
    <w:p w14:paraId="7367E53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64)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целевые группы населения</w:t>
      </w:r>
      <w:r>
        <w:rPr>
          <w:rFonts w:ascii="Arial" w:hAnsi="Arial" w:cs="Arial"/>
          <w:color w:val="000000"/>
          <w:sz w:val="24"/>
          <w:szCs w:val="24"/>
        </w:rPr>
        <w:t> - группы людей с высоким риском возникновения заболевания и развития его течения, осложнений и последствий, приводящих к инвалидности, преждевременной смертности;</w:t>
      </w:r>
    </w:p>
    <w:p w14:paraId="73D25DF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65)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цифровой паспорт здоровья</w:t>
      </w:r>
      <w:r>
        <w:rPr>
          <w:rFonts w:ascii="Arial" w:hAnsi="Arial" w:cs="Arial"/>
          <w:color w:val="000000"/>
          <w:sz w:val="24"/>
          <w:szCs w:val="24"/>
        </w:rPr>
        <w:t> - набор структурированных защищенных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 в порядке, определяемом Кабинетом Министров Кыргызской Республики (далее - Кабинет Министров);</w:t>
      </w:r>
    </w:p>
    <w:p w14:paraId="686C33B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66)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эпидемический очаг</w:t>
      </w:r>
      <w:r>
        <w:rPr>
          <w:rFonts w:ascii="Arial" w:hAnsi="Arial" w:cs="Arial"/>
          <w:color w:val="000000"/>
          <w:sz w:val="24"/>
          <w:szCs w:val="24"/>
        </w:rPr>
        <w:t> - место пребывания источника возбудителя инфекции с прилегающей территорией в пределах существующей опасности передачи инфекции окружающим;</w:t>
      </w:r>
    </w:p>
    <w:p w14:paraId="1A098D2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67) 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профилактика</w:t>
      </w:r>
      <w:r>
        <w:rPr>
          <w:rFonts w:ascii="Arial" w:hAnsi="Arial" w:cs="Arial"/>
          <w:color w:val="000000"/>
          <w:sz w:val="24"/>
          <w:szCs w:val="24"/>
        </w:rPr>
        <w:t> - комплекс мероприятий, направленных на сохранение и укрепление здоровья, предупреждение возникновения и/или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человека.</w:t>
      </w:r>
    </w:p>
    <w:p w14:paraId="7B784962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6" w:name="st_5"/>
      <w:bookmarkEnd w:id="6"/>
      <w:r>
        <w:rPr>
          <w:rFonts w:ascii="Arial" w:hAnsi="Arial" w:cs="Arial"/>
          <w:b/>
          <w:bCs/>
          <w:color w:val="000000"/>
          <w:sz w:val="24"/>
          <w:szCs w:val="24"/>
        </w:rPr>
        <w:t>Статья 5. Основные направления государственной политики в сфере общественного здравоохранения</w:t>
      </w:r>
    </w:p>
    <w:p w14:paraId="50A4345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Основными направлениями государственной политики в сфере общественного здравоохранения в Кыргызской Республике являются:</w:t>
      </w:r>
    </w:p>
    <w:p w14:paraId="4679555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профилактическая направленность здравоохранения и формирование у населения приверженности к здоровому образу жизни;</w:t>
      </w:r>
    </w:p>
    <w:p w14:paraId="37CC7D2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создание условий для охраны и укрепления здоровья людей на основе равенства и доступности услуг общественного здравоохранения;</w:t>
      </w:r>
    </w:p>
    <w:p w14:paraId="3AE9BC4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укрепление психического и физического здоровья, как фактора, повышающего качество жизни и уровень социального благополучия всего населения;</w:t>
      </w:r>
    </w:p>
    <w:p w14:paraId="33E990D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развитие общественного здравоохранения в соответствии с потребностями населения в сфере охраны и укрепления здоровья, создание равных условий для функционирования организаций общественного здравоохранения;</w:t>
      </w:r>
    </w:p>
    <w:p w14:paraId="226765A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обеспечение граждан объективной и достоверной информацией по вопросам профилактики заболеваний, охраны и укрепления здоровья;</w:t>
      </w:r>
    </w:p>
    <w:p w14:paraId="73B3525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координация деятельности в сфере общественного здравоохранения на основании принципа единого здоровья;</w:t>
      </w:r>
    </w:p>
    <w:p w14:paraId="416AC6E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сотрудничество и взаимодействие общественных и других организаций с активным участием населения в решении вопросов охраны и укрепления здоровья населения;</w:t>
      </w:r>
    </w:p>
    <w:p w14:paraId="385E143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обеспечение упорядоченным доступом граждан к качественным, эффективным, безопасным лекарственным средствам и медицинским изделиям;</w:t>
      </w:r>
    </w:p>
    <w:p w14:paraId="0C39681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ответственность государственных органов, местных государственных администраций и органов местного самоуправления в пределах делегированных государственных полномочий, юридических и физических лиц за состояние здоровья населения и качество оказываемых услуг общественного здравоохранения;</w:t>
      </w:r>
    </w:p>
    <w:p w14:paraId="115A9DA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ответственность человека и гражданина за сохранение и укрепление своего здоровья и здоровья других людей;</w:t>
      </w:r>
    </w:p>
    <w:p w14:paraId="5C5F206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экономическая заинтересованность физических и юридических лиц в охране и укреплении здоровья населения;</w:t>
      </w:r>
    </w:p>
    <w:p w14:paraId="486BF31A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12) научная обоснованность профилактических мероприятий;</w:t>
      </w:r>
    </w:p>
    <w:p w14:paraId="705A0FCC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13) принятие государственных, целевых и региональных программ по развитию общественного здравоохранения, укреплению здоровья, управлению распространением и уменьшению последствий инфекционных и неинфекционных заболеваний;</w:t>
      </w:r>
    </w:p>
    <w:p w14:paraId="4A1CFFC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14) установление льгот и компенсаций за работу в особых условиях труда (вредные и опасные условия труда) в порядке и на условиях, предусмотренных в соответствии с трудовым законодательством и законодательством в сфере пенсионного и социального обеспечения;</w:t>
      </w:r>
    </w:p>
    <w:p w14:paraId="558CE96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15) отнесение инфекционных и неинфекционных заболеваний к профессиональным заболеваниям в порядке и на условиях, предусмотренных трудовым законодательством и законодательством в области здравоохранения, социальной защиты;</w:t>
      </w:r>
    </w:p>
    <w:p w14:paraId="19E20C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16) внедрение и развитие информационных технологий в сфере общественного здравоохранения;</w:t>
      </w:r>
    </w:p>
    <w:p w14:paraId="100C110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 защита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здравоохранения;</w:t>
      </w:r>
    </w:p>
    <w:p w14:paraId="39F6E3E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18) включение в учебные программы организаций образования независимо от форм собственности тематических разделов по вопросам укрепления здоровья, профилактики инфекционных и неинфекционных заболеваний;</w:t>
      </w:r>
    </w:p>
    <w:p w14:paraId="4F92205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19) международное сотрудничество в сфере общественного здравоохранения.</w:t>
      </w:r>
    </w:p>
    <w:p w14:paraId="33F04489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238210D1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" w:name="st_6"/>
      <w:bookmarkEnd w:id="7"/>
      <w:r>
        <w:rPr>
          <w:rFonts w:ascii="Arial" w:hAnsi="Arial" w:cs="Arial"/>
          <w:b/>
          <w:bCs/>
          <w:color w:val="000000"/>
          <w:sz w:val="24"/>
          <w:szCs w:val="24"/>
        </w:rPr>
        <w:t>Статья 6. Основные принципы в сфере общественного здравоохранения</w:t>
      </w:r>
    </w:p>
    <w:p w14:paraId="4FCBDB9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Основные принципы в сфере общественного здравоохранения:</w:t>
      </w:r>
    </w:p>
    <w:p w14:paraId="5AB5375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укрепление и охрана здоровья людей на протяжении жизни;</w:t>
      </w:r>
    </w:p>
    <w:p w14:paraId="75197AA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соблюдение прав граждан в сфере общественного здравоохранения и обеспечение связанных с этими правами государственных гарантий;</w:t>
      </w:r>
    </w:p>
    <w:p w14:paraId="6D83DF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недопущение дискриминации и стигматизации в сфере общественного здравоохранения;</w:t>
      </w:r>
    </w:p>
    <w:p w14:paraId="771FCC7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обеспечение равного доступа и качества услуг общественного здравоохранения;</w:t>
      </w:r>
    </w:p>
    <w:p w14:paraId="19F4BA8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недопустимость отказа в предоставлении услуг общественного здравоохранения;</w:t>
      </w:r>
    </w:p>
    <w:p w14:paraId="5CA525F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приоритет профилактики инфекционных и неинфекционных заболеваний;</w:t>
      </w:r>
    </w:p>
    <w:p w14:paraId="46AE22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соблюдение врачебной тайны;</w:t>
      </w:r>
    </w:p>
    <w:p w14:paraId="216BF4E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прозрачность, эффективность и подотчетность системы общественного здравоохранения.</w:t>
      </w:r>
    </w:p>
    <w:p w14:paraId="459E65E8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8" w:name="g2"/>
      <w:bookmarkEnd w:id="8"/>
      <w:r>
        <w:rPr>
          <w:rFonts w:ascii="Arial" w:hAnsi="Arial" w:cs="Arial"/>
          <w:b/>
          <w:bCs/>
          <w:color w:val="000000"/>
          <w:sz w:val="24"/>
          <w:szCs w:val="24"/>
        </w:rPr>
        <w:t>Глава 2. Полномочия государственных органов, местных государственных администраций и органов местного самоуправления в сфере общественного здравоохранения</w:t>
      </w:r>
    </w:p>
    <w:p w14:paraId="68B84D0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9" w:name="st_7"/>
      <w:bookmarkEnd w:id="9"/>
      <w:r>
        <w:rPr>
          <w:rFonts w:ascii="Arial" w:hAnsi="Arial" w:cs="Arial"/>
          <w:b/>
          <w:bCs/>
          <w:color w:val="000000"/>
          <w:sz w:val="24"/>
          <w:szCs w:val="24"/>
        </w:rPr>
        <w:t>Статья 7. Полномочия Кабинета Министров в сфере общественного здравоохранения</w:t>
      </w:r>
    </w:p>
    <w:p w14:paraId="016FAD8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полномочиям Кабинета Министров в сфере общественного здравоохранения относятся:</w:t>
      </w:r>
    </w:p>
    <w:p w14:paraId="3461FA4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реализация государственной политики и государственных гарантий в сфере общественного здравоохранения, обеспечение санитарно-эпидемиологического благополучия населения на территории Кыргызской Республики;</w:t>
      </w:r>
    </w:p>
    <w:p w14:paraId="2DCB398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обеспечение реализации конституционных прав граждан Кыргызской Республики на охрану здоровья в сфере общественного здравоохранения, повышение доступа к услугам общественного здравоохранения;</w:t>
      </w:r>
    </w:p>
    <w:p w14:paraId="686ADD2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принятие, финансирование и контроль реализации национальных, государственных, целевых программ по развитию общественного здравоохранения, укреплению здоровья, управлению распространением и уменьшению последствий инфекционных и неинфекционных заболеваний;</w:t>
      </w:r>
    </w:p>
    <w:p w14:paraId="66B3E37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принятие и контроль за реализацией Программы государственных гарантий по обеспечению граждан медико-санитарной помощью (далее - ПГГ);</w:t>
      </w:r>
    </w:p>
    <w:p w14:paraId="1E2A6C2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принятие нормативных правовых актов в сфере общественного здравоохранения;</w:t>
      </w:r>
    </w:p>
    <w:p w14:paraId="5C82F94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определение функций органов исполнительной власти при реализации ими ММСП;</w:t>
      </w:r>
    </w:p>
    <w:p w14:paraId="27A27AC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определение принципов управления и финансирования государственных организаций общественного здравоохранения;</w:t>
      </w:r>
    </w:p>
    <w:p w14:paraId="1F4CF78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координация деятельности государственных органов, местных государственных администраций и органов местного самоуправления по вопросам развития общественного здравоохранения, обеспечения санитарно-эпидемиологического благополучия населения;</w:t>
      </w:r>
    </w:p>
    <w:p w14:paraId="66C13B6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принятие, финансирование и контроль реализации мер по развитию информационных технологий в сфере общественного здравоохранения;</w:t>
      </w:r>
    </w:p>
    <w:p w14:paraId="1E10C93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реализация мер, направленных на обеспечение санитарно-эпидемиологического благополучия населения, информирование граждан об обстановке и принимаемых мерах при чрезвычайных ситуациях, чрезвычайном положении;</w:t>
      </w:r>
    </w:p>
    <w:p w14:paraId="0503306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обеспечение и определение порядка осуществления санитарной охраны территории Кыргызской Республики от завоза (заноса) и распространения инфекционных заболеваний;</w:t>
      </w:r>
    </w:p>
    <w:p w14:paraId="66656DF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12) определение порядка проведения государственного санитарно-эпидемиологического надзора за обеспечением санитарно-эпидемиологического благополучия населения, предотвращением распространения на территории Кыргызской Республики инфекционных заболеваний и системы реагирования на осложнение эпидемиологической ситуации в соответствии с настоящим Законом, санитарно-эпидемиологическими правилами и нормативами, а также санитарными требованиями по безопасности условий пребывания детей при организации услуг дошкольного образования, предоставляемых в жилых помещениях индивидуальными предпринимателями (далее - минимальные санитарные требования);</w:t>
      </w:r>
    </w:p>
    <w:p w14:paraId="5C3932B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13)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(утратил силу в соответствии с </w:t>
      </w:r>
      <w:hyperlink r:id="rId14" w:tooltip="https://cbd.minjust.gov.kg/4-5680/edition/40241/ru" w:history="1">
        <w:r>
          <w:rPr>
            <w:rStyle w:val="afe"/>
            <w:rFonts w:ascii="Arial" w:eastAsia="Arial" w:hAnsi="Arial" w:cs="Arial"/>
            <w:i/>
            <w:sz w:val="24"/>
            <w:szCs w:val="24"/>
          </w:rPr>
          <w:t>Законом</w:t>
        </w:r>
      </w:hyperlink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КР от 29 октября 2025 года № 245)</w:t>
      </w:r>
    </w:p>
    <w:p w14:paraId="195B6BF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14) определение порядка проведения государственного эпидемиологического надзора за распространением на территории Кыргызской Республики неинфекционных заболеваний;</w:t>
      </w:r>
    </w:p>
    <w:p w14:paraId="634A12F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15) определение порядка набора структурированных защищенных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здравоохранения;</w:t>
      </w:r>
    </w:p>
    <w:p w14:paraId="2BC6499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16) содействие формированию здорового образа жизни населения;</w:t>
      </w:r>
    </w:p>
    <w:p w14:paraId="710251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 определение порядка и условий предоставления услуг в сфере общественного здравоохранения на основе договора;</w:t>
      </w:r>
    </w:p>
    <w:p w14:paraId="00FB343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18) учет вопросов адаптации к изменению климата при формировании государственной политики в сфере общественного здравоохранения;</w:t>
      </w:r>
    </w:p>
    <w:p w14:paraId="4010006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19) организация безвозмездного обеспечения донорской кровью.</w:t>
      </w:r>
    </w:p>
    <w:p w14:paraId="40ECF72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15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5DD2F9F2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1CBA424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0" w:name="st_8"/>
      <w:bookmarkEnd w:id="10"/>
      <w:r>
        <w:rPr>
          <w:rFonts w:ascii="Arial" w:hAnsi="Arial" w:cs="Arial"/>
          <w:b/>
          <w:bCs/>
          <w:color w:val="000000"/>
          <w:sz w:val="24"/>
          <w:szCs w:val="24"/>
        </w:rPr>
        <w:t>Статья 8. Полномочия уполномоченного государственного органа в сфере здравоохранения</w:t>
      </w:r>
    </w:p>
    <w:p w14:paraId="7C64A9C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К полномочиям уполномоченного государственного органа в сфере здравоохранения по направлению "общественное здравоохранение" относятся:</w:t>
      </w:r>
    </w:p>
    <w:p w14:paraId="3CD23A0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разработка и реализация государственных, целевых и региональных программ по развитию общественного здравоохранения, профилактике заболеваний и укреплению здоровья, управлению распространением и уменьшению последствий инфекционных и неинфекционных заболеваний;</w:t>
      </w:r>
    </w:p>
    <w:p w14:paraId="6809A76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координация деятельности организаций здравоохранения по исполнению национальных, государственных и целевых программ в сфере общественного здравоохранения;</w:t>
      </w:r>
    </w:p>
    <w:p w14:paraId="55686B2B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  <w:sz w:val="24"/>
        </w:rPr>
        <w:t>2</w:t>
      </w:r>
      <w:r>
        <w:rPr>
          <w:rFonts w:ascii="Arial" w:eastAsia="Arial" w:hAnsi="Arial" w:cs="Arial"/>
          <w:color w:val="000000"/>
          <w:sz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4"/>
        </w:rPr>
        <w:t>) утверждение санитарно-эпидемиологических правил и нормативов в порядке, определяемом Кабинетом Министров;</w:t>
      </w:r>
    </w:p>
    <w:p w14:paraId="21E42C69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  <w:sz w:val="24"/>
        </w:rPr>
        <w:t>2</w:t>
      </w:r>
      <w:r>
        <w:rPr>
          <w:rFonts w:ascii="Arial" w:eastAsia="Arial" w:hAnsi="Arial" w:cs="Arial"/>
          <w:color w:val="000000"/>
          <w:sz w:val="20"/>
          <w:vertAlign w:val="superscript"/>
        </w:rPr>
        <w:t>2</w:t>
      </w:r>
      <w:r>
        <w:rPr>
          <w:rFonts w:ascii="Arial" w:eastAsia="Arial" w:hAnsi="Arial" w:cs="Arial"/>
          <w:color w:val="000000"/>
          <w:sz w:val="24"/>
        </w:rPr>
        <w:t>) утверждение минимальных санитарных требований в порядке, определяемом Кабинетом Министров;</w:t>
      </w:r>
    </w:p>
    <w:p w14:paraId="49887F2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разработка и реализация мер в сфере санитарно-эпидемиологического благополучия населения;</w:t>
      </w:r>
    </w:p>
    <w:p w14:paraId="1483C2A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разработка и внедрение системы управления качеством, безопасностью медицинских услуг;</w:t>
      </w:r>
    </w:p>
    <w:p w14:paraId="1DD0652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координация проведения мероприятий по санитарной охране территории республики от завоза (заноса) и распространения инфекционных заболеваний;</w:t>
      </w:r>
    </w:p>
    <w:p w14:paraId="5EC652A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координация проведения санитарно-эпидемиологического надзора и организация противоэпидемических, профилактических мероприятий по своевременной локализации и ликвидации вспышек инфекционных заболеваний и пищевых отравлений;</w:t>
      </w:r>
    </w:p>
    <w:p w14:paraId="795CB7D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надзор за выполнением требований нормативных правовых актов в сфере общественного здравоохранения;</w:t>
      </w:r>
    </w:p>
    <w:p w14:paraId="750491C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8) государственный санитарно-эпидемиологический надзор (контроль) выполнения требований нормативных правовых актов в сфере технического регулирования, а также санитарно-эпидемиологических правил и нормативов, минимальных санитарных требований;</w:t>
      </w:r>
    </w:p>
    <w:p w14:paraId="4B59A32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участие во взаимодействии с государственными органами, местными государственными администрациями и органами местного самоуправления в решении вопросов, связанных с ликвидацией последствий чрезвычайных ситуаций и в период чрезвычайного положения;</w:t>
      </w:r>
    </w:p>
    <w:p w14:paraId="48D53F5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осуществление мобилизационной подготовки по организации мер в сфере общественного здравоохранения в мирное и военное время;</w:t>
      </w:r>
    </w:p>
    <w:p w14:paraId="37EB2E6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осуществление мероприятий по реализации гражданской защиты в сфере здравоохранения;</w:t>
      </w:r>
    </w:p>
    <w:p w14:paraId="54607B7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12) координация деятельности государственных органов, местных государственных администраций и органов местного самоуправления, юридических и физических лиц независимо от форм собственности, включая иностранных, действующих на территории Кыргызской Республики в сфере профилактики инфекционных и неинфекционных заболеваний;</w:t>
      </w:r>
    </w:p>
    <w:p w14:paraId="146E423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13) наблюдение, оценка и прогнозирование степени распространения инфекционных и неинфекционных заболеваний среди населения, эффективности проведения медицинских услуг;</w:t>
      </w:r>
    </w:p>
    <w:p w14:paraId="64EF806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14) внесение на рассмотрение Кабинета Министров предложений по развитию общественного здравоохранения, укреплению здоровья, управлению распространением и уменьшению последствий инфекционных и неинфекционных заболеваний;</w:t>
      </w:r>
    </w:p>
    <w:p w14:paraId="531E381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15) подготовка медицинских кадров в сфере общественного здравоохранения;</w:t>
      </w:r>
    </w:p>
    <w:p w14:paraId="495A1B6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16) координация и мониторинг деятельности государственных организаций общественного здравоохранения;</w:t>
      </w:r>
    </w:p>
    <w:p w14:paraId="20D90FF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 определение стандартов предоставления услуг общественного здравоохранения;</w:t>
      </w:r>
    </w:p>
    <w:p w14:paraId="424715C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18) проведение мониторинга и оценки мероприятий в сфере общественного здравоохранения;</w:t>
      </w:r>
    </w:p>
    <w:p w14:paraId="3C1B6E5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19) обеспечение дальнейшего развития и улучшения системы общественного здравоохранения;</w:t>
      </w:r>
    </w:p>
    <w:p w14:paraId="036449B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20) анализ норм международного права, международной правоприменительной практики в сфере общественного здравоохранения;</w:t>
      </w:r>
    </w:p>
    <w:p w14:paraId="396D742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21) анализ развития науки и новейших технологий в сфере общественного здравоохранения;</w:t>
      </w:r>
    </w:p>
    <w:p w14:paraId="370D171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22) организация и осуществление мероприятий по профилактике заболеваний, а также по формированию здорового образа жизни у граждан Кыргызской Республики.</w:t>
      </w:r>
    </w:p>
    <w:p w14:paraId="0C3BA5E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Уполномоченный государственный орган в сфере здравоохранения является Национальным координатором Кыргызской Республики по ММСП.</w:t>
      </w:r>
    </w:p>
    <w:p w14:paraId="67591D0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Национальный координатор Кыргызской Республики по ММСП (далее - Национальный координатор) в порядке, определяемом Кабинетом Министров, осуществляет координацию деятельности органов исполнительной власти и местного самоуправления по предотвращению международного распространения болезней, предохранению от них, борьбе с ними и принятию ответных мер на уровне общественного здравоохранения и взаимодействует с международными организациями и иностранными государствами по вопросам ММСП.</w:t>
      </w:r>
    </w:p>
    <w:p w14:paraId="60BBB4F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Ответственным лицом Национального координатора по должности является Главный государственный санитарный врач Кыргызской Республики, полномочия которого в качестве ответственного лица Национального координатора определяются Кабинетом Министров.</w:t>
      </w:r>
    </w:p>
    <w:p w14:paraId="1C1B3C2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16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5BDE9F3E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69004E3" w14:textId="77777777" w:rsidR="006A6BDB" w:rsidRDefault="00005A9B">
      <w:pPr>
        <w:pStyle w:val="tkZagolovok50"/>
        <w:rPr>
          <w:sz w:val="24"/>
          <w:szCs w:val="24"/>
        </w:rPr>
      </w:pPr>
      <w:bookmarkStart w:id="11" w:name="st_9"/>
      <w:bookmarkStart w:id="12" w:name="st_10"/>
      <w:bookmarkEnd w:id="11"/>
      <w:bookmarkEnd w:id="12"/>
      <w:r>
        <w:rPr>
          <w:sz w:val="24"/>
          <w:szCs w:val="24"/>
        </w:rPr>
        <w:t>Статья 9. Полномочия местных государственных администраций и органов местного самоуправления в сфере общественного здравоохранения</w:t>
      </w:r>
    </w:p>
    <w:p w14:paraId="5E183980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1. К полномочиям местных государственных администраций на соответствующей территории в сфере общественного здравоохранения относятся:</w:t>
      </w:r>
    </w:p>
    <w:p w14:paraId="6262D6D0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1) обеспечение реализации государственной политики в сфере общественного здравоохранения;</w:t>
      </w:r>
    </w:p>
    <w:p w14:paraId="04D7D84F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2) обеспечение во взаимодействии с уполномоченным государственным органом в сфере здравоохранения реализации государственных, целевых и региональных программ по развитию общественного здравоохранения, профилактике заболеваний и укреплению здоровья, управлению распространением и уменьшению последствий инфекционных и неинфекционных заболеваний;</w:t>
      </w:r>
    </w:p>
    <w:p w14:paraId="67921401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3) обеспечение согласованной деятельности государственных органов в сфере общественного здравоохранения и их взаимодействие с органами местного самоуправления;</w:t>
      </w:r>
    </w:p>
    <w:p w14:paraId="6A166B3D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4) организация взаимодействия организаций независимо от форм собственности, местного сообщества с организациями здравоохранения по вопросам проведения периодических медицинских осмотров и профилактических мероприятий;</w:t>
      </w:r>
    </w:p>
    <w:p w14:paraId="791CED2E" w14:textId="77777777" w:rsidR="006A6BDB" w:rsidRDefault="00005A9B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5) (утратил силу в соответствии с </w:t>
      </w:r>
      <w:hyperlink r:id="rId17" w:tooltip="https://cbd.minjust.gov.kg/4-5396/edition/14764/ru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№ 163)</w:t>
      </w:r>
    </w:p>
    <w:p w14:paraId="65C3FEBC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6) создание и развитие инженерной, коммунальной и телекоммуникационной инфраструктуры для обеспечения инфраструктурной доступности услуг общественного здравоохранения и организаций здравоохранения для населения;</w:t>
      </w:r>
    </w:p>
    <w:p w14:paraId="2B106A69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7) предоставление на безвозмездной основе муниципальной собственности государственным организациям общественного здравоохранения;</w:t>
      </w:r>
    </w:p>
    <w:p w14:paraId="2FCEF824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8) обеспечение взаимодействия между гражданским обществом, средствами массовой информации по вопросам содействия развитию здорового образа жизни и минимизации факторов риска заболеваний среди населения, профилактики инфекционных и неинфекционных заболеваний, информирования об особо опасных видах инфекционных заболеваний;</w:t>
      </w:r>
    </w:p>
    <w:p w14:paraId="3212472F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9) проведение информационной и разъяснительной работы среди населения по вопросам организации первичной медико-санитарной помощи, санитарно-противоэпидемических (профилактических) мероприятий и вакцинации;</w:t>
      </w:r>
    </w:p>
    <w:p w14:paraId="0241A235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10) информирование уполномоченного государственного органа в сфере здравоохранения о текущей ситуации для принятия оперативных совместных решений;</w:t>
      </w:r>
    </w:p>
    <w:p w14:paraId="2AF86D59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11) создание благоприятных условий для развития организаций общественного здравоохранения.</w:t>
      </w:r>
    </w:p>
    <w:p w14:paraId="1787BB9D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2. К полномочиям органов местного самоуправления в сфере общественного здравоохранения на соответствующей территории относятся:</w:t>
      </w:r>
    </w:p>
    <w:p w14:paraId="4D353D11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1) организация предоставления и развития услуг в сфере общественного здравоохранения;</w:t>
      </w:r>
    </w:p>
    <w:p w14:paraId="0E749683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2) оказание содействия в реализации мероприятий по формированию здорового образа жизни, санитарно-гигиеническому просвещению населения на соответствующей территории;</w:t>
      </w:r>
    </w:p>
    <w:p w14:paraId="29BED132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3) оказание содействия в обеспечении своевременного проведения санитарно-противоэпидемических (профилактических) мероприятий,</w:t>
      </w:r>
    </w:p>
    <w:p w14:paraId="186C2815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4) оказание содействия в обеспечении своевременного проведения карантинно-ограничительных мер;</w:t>
      </w:r>
    </w:p>
    <w:p w14:paraId="084A7AF5" w14:textId="77777777" w:rsidR="006A6BDB" w:rsidRDefault="00005A9B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5) (утратил силу в соответствии с </w:t>
      </w:r>
      <w:hyperlink r:id="rId18" w:tooltip="https://cbd.minjust.gov.kg/4-5396/edition/14764/ru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№ 163)</w:t>
      </w:r>
    </w:p>
    <w:p w14:paraId="2C5BCDDD" w14:textId="77777777" w:rsidR="006A6BDB" w:rsidRDefault="00005A9B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6) (утратил силу в соответствии с </w:t>
      </w:r>
      <w:hyperlink r:id="rId19" w:tooltip="https://cbd.minjust.gov.kg/4-5396/edition/14764/ru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№ 163)</w:t>
      </w:r>
    </w:p>
    <w:p w14:paraId="58F56E5A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3. Местная государственная администрация и органы местного самоуправления на соответствующей территории во взаимодействии создают и развивают инженерную, коммунальную, телекоммуникационную инфраструктуру и условия для реализации конституционных прав человека и гражданина по укреплению здоровья, развития здорового образа жизни, а также благоприятную для здоровья окружающую среду в сфере общественного здравоохранения.</w:t>
      </w:r>
    </w:p>
    <w:p w14:paraId="5A974F15" w14:textId="77777777" w:rsidR="006A6BDB" w:rsidRDefault="00005A9B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20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79C1B10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10. Полномочия должностных лиц, осуществляющих государственный санитарно-эпидемиологический надзор</w:t>
      </w:r>
    </w:p>
    <w:p w14:paraId="16B1D9B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Главный государственный санитарный врач Кыргызской Республики:</w:t>
      </w:r>
    </w:p>
    <w:p w14:paraId="3FFA693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координирует деятельность службы общественного здравоохранения на территории Кыргызской Республики;</w:t>
      </w:r>
    </w:p>
    <w:p w14:paraId="04A463F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вносит в установленном порядке предложения о введении (отмене) ограничительных мероприятий (карантина) на территории Кыргызской Республики;</w:t>
      </w:r>
    </w:p>
    <w:p w14:paraId="319BB88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вносит в установленном порядке обоснованные предложения о необходимости проведения профилактических прививок и других мер в случае возникновения эпидемий, массовых, групповых отравлений и радиационных аварий и в иных подобных случаях;</w:t>
      </w:r>
    </w:p>
    <w:p w14:paraId="3E03A71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в условиях чрезвычайной ситуации и чрезвычайного положения осуществляет координацию мероприятий на территории Кыргызской Республики в сфере общественного здравоохранения и контроль за их реализацией.</w:t>
      </w:r>
    </w:p>
    <w:p w14:paraId="2D2D8A6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Главный государственный санитарный врач Кыргызской Республики назначается на должность и освобождается от должности по представлению руководителя уполномоченного государственного органа в сфере здравоохранения Председателем Кабинета Министров и имеет статус заместителя руководителя уполномоченного государственного органа в сфере здравоохранения. Должность Главного государственного санитарного врача Кыргызской Республики может занимать лицо, имеющее высшее медицинское образование, стаж работы в организациях общественного здравоохранения не менее 7 лет, из них на руководящих должностях - не менее 5 лет.</w:t>
      </w:r>
    </w:p>
    <w:p w14:paraId="4723469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Главный государственный санитарный врач Кыргызской Республики и главные государственные санитарные врачи административно-территориальных единиц издают в установленном порядке постановления, обязательные для исполнения на всей территории Кыргызской Республики, и обеспечивают контроль за их исполнением по вопросам:</w:t>
      </w:r>
    </w:p>
    <w:p w14:paraId="2F58F3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введения ограничительных мероприятий, в том числе карантина, на соответствующих административно-территориальных единицах (на отдельных объектах);</w:t>
      </w:r>
    </w:p>
    <w:p w14:paraId="0291392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проведения санитарно-эпидемиологических экспертиз, расследований, обследования, исследований, испытаний;</w:t>
      </w:r>
    </w:p>
    <w:p w14:paraId="184AB0B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3) приостановления деятельности объекта или его части при угрозе жизни человека, возникновения и распространения инфекционных заболеваний и массовых отравлений до устранения нарушений технических регламентов, санитарно-эпидемиологических правил и нормативов, минимальных санитарных требований;</w:t>
      </w:r>
    </w:p>
    <w:p w14:paraId="046B0A2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изъятия продукции (товаров), подлежащей санитарно-эпидемиологическому надзору, не соответствующей требованиям технических регламентов и требованиям санитарно-эпидемиологических норм и правил;</w:t>
      </w:r>
    </w:p>
    <w:p w14:paraId="197102D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запрета производства, оборота и реализации продукции (товаров), подлежащей санитарно-эпидемиологическому надзору, не соответствующей требованиям санитарно-эпидемиологических норм и правил и технических регламентов;</w:t>
      </w:r>
    </w:p>
    <w:p w14:paraId="1F878E7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запрета производства, применения всех видов биологических и химических веществ в случае признания их опасными для жизни и здоровья человека;</w:t>
      </w:r>
    </w:p>
    <w:p w14:paraId="2E7104D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проведения санитарно-эпидемиологического осмотра ввозимой продукции, товаров, подконтрольных государственному санитарно-эпидемиологическому надзору (контролю).</w:t>
      </w:r>
    </w:p>
    <w:p w14:paraId="40D4240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По вопросу запрета ввоза (импорта), вывоза (экспорта) продукции, сырья, подконтрольных государственному санитарно-эпидемиологическому надзору, не соответствующих установленным требованиям, постановление принимается Главным государственным санитарным врачом Кыргызской Республики.</w:t>
      </w:r>
    </w:p>
    <w:p w14:paraId="257795B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Должностные лица, осуществляющие государственный санитарно-эпидемиологический надзор, руководствуются требованиями настоящего Закона и </w:t>
      </w:r>
      <w:r>
        <w:rPr>
          <w:rFonts w:ascii="Arial" w:eastAsia="Arial" w:hAnsi="Arial" w:cs="Arial"/>
          <w:color w:val="000000"/>
          <w:sz w:val="24"/>
        </w:rPr>
        <w:t>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7B7272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Должностные лица, осуществляющие государственный санитарно-эпидемиологический надзор, несут персональную ответственность за осуществляемую в пределах своих полномочий деятельность, за законность и обоснованность принимаемых ими решений.</w:t>
      </w:r>
    </w:p>
    <w:p w14:paraId="4866F52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Должностные лица, осуществляющие государственный санитарно-эпидемиологический надзор, имеют право:</w:t>
      </w:r>
    </w:p>
    <w:p w14:paraId="30D8240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беспрепятственно посещать и обследовать объекты надзора в порядке, предусмотренном законодательством Кыргызской Республики, с предоставлением удостоверения и направления установленного образца, а в случаях чрезвычайных ситуаций, аварии или угрозы жизни или здоровью человека - без предоставления направления установленного образца;</w:t>
      </w:r>
    </w:p>
    <w:p w14:paraId="6EE9E25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получать от государственных органов исполнительной власти, местных государственных администраций и органов местного самоуправления, физических и юридических лиц документированную информацию по вопросам обеспечения санитарно-эпидемиологического благополучия населения;</w:t>
      </w:r>
    </w:p>
    <w:p w14:paraId="1D9E569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требовать от государственных органов, местных государственных администраций и органов местного самоуправления, организаций независимо от форм собственности и ведомственной принадлежности, граждан обязательного исполнения противоэпидемических мероприятий и санитарно-эпидемиологических норм и правил;</w:t>
      </w:r>
    </w:p>
    <w:p w14:paraId="5E6BBC7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проводить санитарно-эпидемиологические расследования;</w:t>
      </w:r>
    </w:p>
    <w:p w14:paraId="662AC9A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проводить в установленном порядке отбор проб для исследований продукции, сырья, воздуха рабочей зоны, воды, почвы, проводить измерения факторов среды обитания в целях определения соответствия таких факторов санитарным правилам;</w:t>
      </w:r>
    </w:p>
    <w:p w14:paraId="1286AEA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6) приостанавливать деятельность объекта или его части при угрозе жизни человека, возникновения и распространения инфекционных заболеваний и массовых отравлений до устранения нарушений технических регламентов, </w:t>
      </w:r>
      <w:r>
        <w:rPr>
          <w:rFonts w:ascii="Arial" w:eastAsia="Arial" w:hAnsi="Arial" w:cs="Arial"/>
          <w:color w:val="000000"/>
          <w:sz w:val="24"/>
        </w:rPr>
        <w:t>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53E75C9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принимать решения по изъятию продукции и продовольственного сырья, не соответствующих требованиям технических регламентов и требованиям санитарно-эпидемиологических норм и правил;</w:t>
      </w:r>
    </w:p>
    <w:p w14:paraId="6DD6F1F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запрещать ввоз (импорт), вывоз (экспорт) продукции, подконтрольной государственному санитарно-эпидемиологическому надзору, не соответствующей установленным требованиям;</w:t>
      </w:r>
    </w:p>
    <w:p w14:paraId="6A0DF2B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запрещать производство, оборот и реализацию продуктов питания и продовольственного сырья, товаров, не соответствующих требованиям санитарно-эпидемиологических норм и правил и технических регламентов;</w:t>
      </w:r>
    </w:p>
    <w:p w14:paraId="342529B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запрещать производство, применение всех видов биологических и химических веществ в случае признания их опасными для жизни и здоровья человека;</w:t>
      </w:r>
    </w:p>
    <w:p w14:paraId="10BE96D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в случае выявления несоответствий требованиям технических регламентов</w:t>
      </w:r>
      <w:r>
        <w:rPr>
          <w:rFonts w:ascii="Arial" w:eastAsia="Arial" w:hAnsi="Arial" w:cs="Arial"/>
          <w:color w:val="000000"/>
          <w:sz w:val="24"/>
        </w:rPr>
        <w:t>, 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 xml:space="preserve"> выдавать предписания о приостановлении (прекращении) действия, признании недействительными документов, подтверждающих соответствие продукции техническим регламентам;</w:t>
      </w:r>
    </w:p>
    <w:p w14:paraId="7AADA0E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12) давать предписания по временному отстранению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производства, а также лиц, не прошедших медицинское обследование или освидетельствование;</w:t>
      </w:r>
    </w:p>
    <w:p w14:paraId="7201AB5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13) проводить санитарно-эпидемиологический осмотр ввозимой продукции, товаров, подконтрольных государственному санитарно-эпидемиологическому надзору (контролю);</w:t>
      </w:r>
    </w:p>
    <w:p w14:paraId="4517B72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14) составлять протокол о нарушениях </w:t>
      </w:r>
      <w:r>
        <w:rPr>
          <w:rFonts w:ascii="Arial" w:eastAsia="Arial" w:hAnsi="Arial" w:cs="Arial"/>
          <w:color w:val="000000"/>
          <w:sz w:val="24"/>
        </w:rPr>
        <w:t>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 xml:space="preserve"> и выдавать санитарные предписания об их устранении;</w:t>
      </w:r>
    </w:p>
    <w:p w14:paraId="39DAE93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15) в случае выявления нарушения законодательства в сфере </w:t>
      </w:r>
      <w:r>
        <w:rPr>
          <w:rFonts w:ascii="Arial" w:eastAsia="Arial" w:hAnsi="Arial" w:cs="Arial"/>
          <w:color w:val="000000"/>
          <w:sz w:val="24"/>
        </w:rPr>
        <w:t>общественного здравоохранения, 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 xml:space="preserve"> принимать в установленном порядке меры о наложении взысканий в виде штрафов, обращаться в правоохранительные и судебные органы.</w:t>
      </w:r>
    </w:p>
    <w:p w14:paraId="1E32328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1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06C96ACB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812A9FC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3" w:name="st_11"/>
      <w:bookmarkEnd w:id="13"/>
      <w:r>
        <w:rPr>
          <w:rFonts w:ascii="Arial" w:hAnsi="Arial" w:cs="Arial"/>
          <w:b/>
          <w:bCs/>
          <w:color w:val="000000"/>
          <w:sz w:val="24"/>
          <w:szCs w:val="24"/>
        </w:rPr>
        <w:t>Статья 11. Служба общественного здравоохранения</w:t>
      </w:r>
    </w:p>
    <w:p w14:paraId="7F102A3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Организации общественного здравоохранения независимо от форм собственности обеспечивают и проводят санитарно-гигиенические и противоэпидемические мероприятия, профилактику инфекционных и неинфекционных заболеваний, способствуют формированию здорового образа жизни и укреплению здоровья населения, предупреждению вредного воздействия на человека факторов среды обитания, проведению гигиенического воспитания и просвещения населения в сфере общественного здравоохранения.</w:t>
      </w:r>
    </w:p>
    <w:p w14:paraId="2A319CE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Государственный санитарно-эпидемиологический надзор и контроль осуществляет уполномоченный государственный орган в области санитарно-эпидемиологического благополучия населения Кыргызской Республики.</w:t>
      </w:r>
    </w:p>
    <w:p w14:paraId="4C5D716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Государственные организации общественного здравоохранения представляют собой единую систему, включающую государственные организации общественного здравоохранения городов и районов, подотчетные Главному государственному санитарному врачу Кыргызской Республики.</w:t>
      </w:r>
    </w:p>
    <w:p w14:paraId="37D3952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Структура и деятельность государственных организаций общественного здравоохранения определяются уполномоченным государственным органом в сфере здравоохранения, за исключением его подведомственных подразделений, создание, реорганизация и ликвидация которых осуществляется по решению Кабинета Министров.</w:t>
      </w:r>
    </w:p>
    <w:p w14:paraId="4B0E60E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На медицинских работников, осуществляющих деятельность в сфере общественного здравоохранения, распространяются права и обязанности, предусмотренные законодательством об охране здоровья.</w:t>
      </w:r>
    </w:p>
    <w:p w14:paraId="01A91076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4" w:name="st_12"/>
      <w:bookmarkEnd w:id="14"/>
      <w:r>
        <w:rPr>
          <w:rFonts w:ascii="Arial" w:hAnsi="Arial" w:cs="Arial"/>
          <w:b/>
          <w:bCs/>
          <w:color w:val="000000"/>
          <w:sz w:val="24"/>
          <w:szCs w:val="24"/>
        </w:rPr>
        <w:t>Статья 12. Подготовка специалистов общественного здравоохранения</w:t>
      </w:r>
    </w:p>
    <w:p w14:paraId="4DE9205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Подготовка специалистов в сфере общественного здравоохранения и управление качеством их подготовки осуществляются в порядке, определяемом Кабинетом Министров.</w:t>
      </w:r>
    </w:p>
    <w:p w14:paraId="038B4AAF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15" w:name="g3"/>
      <w:bookmarkEnd w:id="15"/>
      <w:r>
        <w:rPr>
          <w:rFonts w:ascii="Arial" w:hAnsi="Arial" w:cs="Arial"/>
          <w:b/>
          <w:bCs/>
          <w:color w:val="000000"/>
          <w:sz w:val="24"/>
          <w:szCs w:val="24"/>
        </w:rPr>
        <w:t>Глава 3. Права и обязанности физических и юридических лиц в сфере общественного здравоохранения</w:t>
      </w:r>
    </w:p>
    <w:p w14:paraId="11BCD1AD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6" w:name="st_13"/>
      <w:bookmarkEnd w:id="16"/>
      <w:r>
        <w:rPr>
          <w:rFonts w:ascii="Arial" w:hAnsi="Arial" w:cs="Arial"/>
          <w:b/>
          <w:bCs/>
          <w:color w:val="000000"/>
          <w:sz w:val="24"/>
          <w:szCs w:val="24"/>
        </w:rPr>
        <w:t>Статья 13. Общие права и обязанности человека и гражданина в сфере общественного здравоохранения</w:t>
      </w:r>
    </w:p>
    <w:p w14:paraId="13C492D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Каждый имеет право:</w:t>
      </w:r>
    </w:p>
    <w:p w14:paraId="7743314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на уважительное и гуманное отношение, исключающее унижение человеческого достоинства в связи с заболеванием;</w:t>
      </w:r>
    </w:p>
    <w:p w14:paraId="67C565F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на благоприятную среду обитания, факторы которой не оказывают вредного воздействия на человека;</w:t>
      </w:r>
    </w:p>
    <w:p w14:paraId="1AE5054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на свободный выбор врача, организаций общественного здравоохранения независимо от форм собственности;</w:t>
      </w:r>
    </w:p>
    <w:p w14:paraId="5F0935A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на получение информации о правах, характере имеющегося заболевания и применяемых услугах общественного здравоохранения;</w:t>
      </w:r>
    </w:p>
    <w:p w14:paraId="7F5B7FC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на получение достоверной информации о заболеваниях и мерах профилактики;</w:t>
      </w:r>
    </w:p>
    <w:p w14:paraId="744320F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получать информацию о санитарно-эпидемиологической обстановке, состоянии среды обитания, качестве и безопасности продукции;</w:t>
      </w:r>
    </w:p>
    <w:p w14:paraId="4E5535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осуществлять общественный контроль за выполнением требований технических регламентов в сфере охраны здоровья и санитарно-эпидемиологического благополучия населения;</w:t>
      </w:r>
    </w:p>
    <w:p w14:paraId="36015DA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вносить в государственные органы, местные государственные администрации, органы местного самоуправления и организации общественного здравоохранения предложения об обеспечении охраны и укрепления здоровья населения;</w:t>
      </w:r>
    </w:p>
    <w:p w14:paraId="6D72596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на возмещение в полном объеме вреда в соответствии с гражданским законодательством, причиненного их здоровью или имуществу вследствие нарушения другими гражданами, физическими и юридическими лицами законодательства в сфере общественного здравоохранения, а также при выполнении профилактических мероприятий;</w:t>
      </w:r>
    </w:p>
    <w:p w14:paraId="56DCDC2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обращаться с заявлениями (жалобами) в организации службы общественного здравоохранения по вопросам неудовлетворительного состояния объектов, качества продукции и услуг;</w:t>
      </w:r>
    </w:p>
    <w:p w14:paraId="71F670E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получать информацию о здоровом образе жизни, укреплении здоровья на протяжении всей жизни и профилактике заболеваний.</w:t>
      </w:r>
    </w:p>
    <w:p w14:paraId="1656124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Каждый обязан:</w:t>
      </w:r>
    </w:p>
    <w:p w14:paraId="7F07144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1) выполнять требования настоящего Закона, нормативных правовых актов в сфере охраны здоровья, санитарно-эпидемиологических правил и нормативов, минимальные санитарные требования;</w:t>
      </w:r>
    </w:p>
    <w:p w14:paraId="4DA1479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заботиться о собственном здоровье, а также о здоровье и гигиеническом воспитании и обучении своих детей;</w:t>
      </w:r>
    </w:p>
    <w:p w14:paraId="3F43A85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не осуществлять действия, влекущие за собой нарушение прав других граждан на охрану здоровья и благоприятную для здоровья среду обитания;</w:t>
      </w:r>
    </w:p>
    <w:p w14:paraId="219E1EE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выполнять рекомендации медицинского работника по вопросам общественного здравоохранения.</w:t>
      </w:r>
    </w:p>
    <w:p w14:paraId="4A150D3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2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24A9BE45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EF52021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7" w:name="st_14"/>
      <w:bookmarkEnd w:id="17"/>
      <w:r>
        <w:rPr>
          <w:rFonts w:ascii="Arial" w:hAnsi="Arial" w:cs="Arial"/>
          <w:b/>
          <w:bCs/>
          <w:color w:val="000000"/>
          <w:sz w:val="24"/>
          <w:szCs w:val="24"/>
        </w:rPr>
        <w:t>Статья 14. Права и обязанности граждан при осуществлении иммунопрофилактики</w:t>
      </w:r>
    </w:p>
    <w:p w14:paraId="3CDE5B4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Граждане при осуществлении иммунопрофилактики имеют право:</w:t>
      </w:r>
    </w:p>
    <w:p w14:paraId="3960324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на 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ПППИ;</w:t>
      </w:r>
    </w:p>
    <w:p w14:paraId="3A75507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на получение бесплатных профилактических прививок, включенных в Календарь профилактических прививок, в соответствии с ПГГ в государственных организациях здравоохранения;</w:t>
      </w:r>
    </w:p>
    <w:p w14:paraId="419DB9E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на получение платных профилактических прививок, не включенных в Календарь профилактических прививок, в организациях здравоохранения независимо от форм собственности;</w:t>
      </w:r>
    </w:p>
    <w:p w14:paraId="5AF2B63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в соответствии с ПГГ на получение профилактических прививок по эпидемиологическим показаниям при угрозе возникновения и распространения инфекционных болезней;</w:t>
      </w:r>
    </w:p>
    <w:p w14:paraId="2C45B5F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на бесплатный медицинский осмотр, а при необходимости и медицинское обследование перед профилактическими прививками в государственных организациях здравоохранения;</w:t>
      </w:r>
    </w:p>
    <w:p w14:paraId="0961EDD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на бесплатное лечение в государственных организациях здравоохранения при возникновении ПППИ;</w:t>
      </w:r>
    </w:p>
    <w:p w14:paraId="0CED29C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на социальную защиту при возникновении ПППИ;</w:t>
      </w:r>
    </w:p>
    <w:p w14:paraId="016913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на отказ от профилактических прививок, если иное не предусмотрено другими нормативными актами.</w:t>
      </w:r>
    </w:p>
    <w:p w14:paraId="371B562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Кабинетом Министров.</w:t>
      </w:r>
    </w:p>
    <w:p w14:paraId="2EC3EA6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На медицинских работников, осуществляющих иммунопрофилактику, распространяются права и обязанности, предусмотренные законодательством об охране здоровья. Медицинские работники обязаны в двухдневный срок письменно проинформировать соответствующее территориальное подразделение уполномоченного органа по защите детей об умышленном отказе родителей и лиц, их заменяющих, от профилактических прививок ребенку, предусмотренных Календарем профилактических прививок, а также случаях наступления вреда здоровью ребенку вследствие отказа родителей и лиц, их заменяющих, от профилактических прививок ребенку, предусмотренных Календарем профилактических прививок.</w:t>
      </w:r>
    </w:p>
    <w:p w14:paraId="2D057D5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При осуществлении иммунопрофилактики граждане обязаны:</w:t>
      </w:r>
    </w:p>
    <w:p w14:paraId="46A6445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выполнять предписания и рекомендации медицинских работников;</w:t>
      </w:r>
    </w:p>
    <w:p w14:paraId="7399110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выполнять предписания и рекомендации медицинских работников в отношении обязательной или рекомендованной вакцинации;</w:t>
      </w:r>
    </w:p>
    <w:p w14:paraId="5230103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в письменной форме подтверждать отказ от профилактических прививок.</w:t>
      </w:r>
    </w:p>
    <w:p w14:paraId="18E9F40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Отказ от профилактических прививок с указанием последствий оформляется записью в медицинских документах, в том числе в электронном формате, и подписывается лицом, отказавшимся от профилактических прививок и медицинским работником. В случае отказа от подписания такого отказа, осуществляется соответствующая запись об этом в медицинских документах, в том числе в электронном формате, и подписывается медицинским работником.</w:t>
      </w:r>
    </w:p>
    <w:p w14:paraId="624299C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Территориальные подразделения уполномоченного органа по защите детей вносят в установленном порядке на рассмотрение комиссий по делам детей случаи умышленного отказа родителей и лиц, их заменяющих, от профилактических прививок ребенку, предусмотренных Календарем профилактических прививок, для последующего принятия решений по защите ребенка.</w:t>
      </w:r>
    </w:p>
    <w:p w14:paraId="3012A28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Родители и лица, их заменяющие, умышленно отказавшиеся от профилактических прививок ребенку, предусмотренных Календарем профилактических прививок, повлекшее наступление вреда здоровью ребенку, несут ответственность в порядке, установленном законодательством Кыргызской Республики.</w:t>
      </w:r>
    </w:p>
    <w:p w14:paraId="55F25EE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При умышленном отказе родителей и лиц, их заменяющих, от профилактических прививок ребенку, предусмотренных Календарем профилактических прививок, а также в случаях выявления наступления вреда здоровью ребенку в связи с отказом родителей и лиц, их заменяющих, от профилактических прививок ребенку, предусмотренных Календарем профилактических прививок, медицинские работники не несут ответственности.</w:t>
      </w:r>
    </w:p>
    <w:p w14:paraId="4E2F846E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8" w:name="st_15"/>
      <w:bookmarkEnd w:id="18"/>
      <w:r>
        <w:rPr>
          <w:rFonts w:ascii="Arial" w:hAnsi="Arial" w:cs="Arial"/>
          <w:b/>
          <w:bCs/>
          <w:color w:val="000000"/>
          <w:sz w:val="24"/>
          <w:szCs w:val="24"/>
        </w:rPr>
        <w:t>Статья 15. Права и обязанности лиц в сфере профилактики и борьбы с туберкулезом</w:t>
      </w:r>
    </w:p>
    <w:p w14:paraId="0FF858D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Лица, заболевшие туберкулезом, имеют право:</w:t>
      </w:r>
    </w:p>
    <w:p w14:paraId="4575D52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на получение информации о своих правах и характере имеющегося у них заболевания и применяемых методах лечения;</w:t>
      </w:r>
    </w:p>
    <w:p w14:paraId="547EFBD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на получение лечения в государственных и муниципальных организациях здравоохранения первичной медико-санитарной и специализированной медицинской помощи в соответствии с ПГГ;</w:t>
      </w:r>
    </w:p>
    <w:p w14:paraId="2690CD5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при вызове или направлении на консультацию в противотуберкулезные организации - на бесплатный (туда и обратно) проезд за счет средств республиканского и местного бюджетов;</w:t>
      </w:r>
    </w:p>
    <w:p w14:paraId="1C23233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при временной утрате трудоспособности вследствие заболевания туберкулезом - на сохранение места работы и занимаемой должности на срок до установления группы инвалидности либо до клинического выздоровления в соответствии с трудовым законодательством;</w:t>
      </w:r>
    </w:p>
    <w:p w14:paraId="0B0B5BF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на бесплатные обязательные лабораторно-диагностические исследования в соответствии с ПГГ;</w:t>
      </w:r>
    </w:p>
    <w:p w14:paraId="4DD4AC4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на противоэпидемические мероприятия в местах проживания больных туберкулезом в соответствии с настоящим Законом;</w:t>
      </w:r>
    </w:p>
    <w:p w14:paraId="72E343C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если являются официальными безработными, на период поиска работы, включая период временной нетрудоспособности, - на пособие по безработице в соответствии с законодательством в сфере содействия занятости населения.</w:t>
      </w:r>
    </w:p>
    <w:p w14:paraId="13AB93B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Дети, получающие профилактическое лечение, имеют право на обучение по образовательным программам в соответствии с государственными образовательными стандартами в организациях образования независимо от форм собственности.</w:t>
      </w:r>
    </w:p>
    <w:p w14:paraId="384EA15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Контактные лица с заболевшим туберкулезом имеют право:</w:t>
      </w:r>
    </w:p>
    <w:p w14:paraId="3B90092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на бесплатные обязательные лабораторно-диагностические исследования для выявления лиц, представляющих риск заражения окружающих туберкулезом, а также на медицинское обследование с периодичностью, определяемой уполномоченным государственным органом в сфере здравоохранения;</w:t>
      </w:r>
    </w:p>
    <w:p w14:paraId="1FBBFDC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на профилактические мероприятия в местах проживания больных туберкулезом.</w:t>
      </w:r>
    </w:p>
    <w:p w14:paraId="0A028DC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Лица, заболевшие туберкулезом, обязаны:</w:t>
      </w:r>
    </w:p>
    <w:p w14:paraId="1F05319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встать на учет в организациях здравоохранения по месту фактического проживания;</w:t>
      </w:r>
    </w:p>
    <w:p w14:paraId="254CD0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выполнять рекомендации медицинского работника по поведению в быту и на производстве;</w:t>
      </w:r>
    </w:p>
    <w:p w14:paraId="0EF67C8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являться в организацию здравоохранения по вызову медицинского работника;</w:t>
      </w:r>
    </w:p>
    <w:p w14:paraId="21149F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оберегать от заражения туберкулезом окружающих его людей, не препятствовать проведению противоэпидемических и профилактических мероприятий, мер по укреплению здоровья в местах их фактического проживания;</w:t>
      </w:r>
    </w:p>
    <w:p w14:paraId="2F35555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при смене места жительства в десятидневный срок встать на учет в организациях здравоохранения по месту фактического проживания.</w:t>
      </w:r>
    </w:p>
    <w:p w14:paraId="2C17D9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Контактные лица с заболевшим туберкулезом обязаны:</w:t>
      </w:r>
    </w:p>
    <w:p w14:paraId="2A05967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проходить лабораторно-диагностические исследования для выявления лиц, представляющих риск заражения окружающих туберкулезом, а также медицинское обследование с периодичностью, определяемой уполномоченным государственным органом в сфере здравоохранения;</w:t>
      </w:r>
    </w:p>
    <w:p w14:paraId="336B037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проходить профилактическое лечение, определяемое уполномоченным государственным органом в сфере здравоохранения;</w:t>
      </w:r>
    </w:p>
    <w:p w14:paraId="2B6FCB3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являться в организацию здравоохранения по вызову медицинского работника.</w:t>
      </w:r>
    </w:p>
    <w:p w14:paraId="7AD3A331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9" w:name="st_16"/>
      <w:bookmarkEnd w:id="19"/>
      <w:r>
        <w:rPr>
          <w:rFonts w:ascii="Arial" w:hAnsi="Arial" w:cs="Arial"/>
          <w:b/>
          <w:bCs/>
          <w:color w:val="000000"/>
          <w:sz w:val="24"/>
          <w:szCs w:val="24"/>
        </w:rPr>
        <w:t>Статья 16. Права и обязанности физических лиц в сфере профилактики и борьбы с ВИЧ</w:t>
      </w:r>
    </w:p>
    <w:p w14:paraId="2428811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Гражданам Кыргызской Республики, иностранным гражданам и лицам без гражданства, постоянно проживающим или временно пребывающим на территории Кыргызской Республики, предоставляется право:</w:t>
      </w:r>
    </w:p>
    <w:p w14:paraId="40EC432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на добровольное, конфиденциальное, анонимное медицинское обследование на ВИЧ в организациях службы общественного здравоохранения независимо от их ведомственной подчиненности и форм собственности;</w:t>
      </w:r>
    </w:p>
    <w:p w14:paraId="42D981D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на добровольное и конфиденциальное медицинское обследование на ВИЧ по достижению возраста 14 лет без согласия законных представителей;</w:t>
      </w:r>
    </w:p>
    <w:p w14:paraId="2D57F2C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на получение дотестового и послетестового психосоциального консультирования на государственном или официальном языках, при этом, в случае с иностранным гражданином или лицом без гражданства - при необходимости на ином языке, в порядке, определяемом уполномоченным органом в сфере здравоохранения;</w:t>
      </w:r>
    </w:p>
    <w:p w14:paraId="220A4B1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на добровольное, конфиденциальное медицинское наблюдение в связи с ВИЧ в организациях здравоохранения независимо от их ведомственной подчиненности и форм собственности;</w:t>
      </w:r>
    </w:p>
    <w:p w14:paraId="7FEF4FB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на участие в профилактических программах и доступ к профилактическим средствам, включая изделия медицинского назначения, и профилактическое лечение;</w:t>
      </w:r>
    </w:p>
    <w:p w14:paraId="1AD1758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на получение специализированной, квалифицированной медицинской помощи в сфере профилактики, диагностики в связи с ВИЧ;</w:t>
      </w:r>
    </w:p>
    <w:p w14:paraId="709653F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на получение гарантированного минимума достоверной информации о ВИЧ и мерах профилактики.</w:t>
      </w:r>
    </w:p>
    <w:p w14:paraId="521F429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Права и обязанности лиц, живущих с ВИЧ (ЛЖВ):</w:t>
      </w:r>
    </w:p>
    <w:p w14:paraId="144A15B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ЛЖВ имеют право на:</w:t>
      </w:r>
    </w:p>
    <w:p w14:paraId="792EC65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а) получение квалифицированной юридической помощи и психосоциального консультирования;</w:t>
      </w:r>
    </w:p>
    <w:p w14:paraId="127B194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б) реализацию сексуальных и репродуктивных прав;</w:t>
      </w:r>
    </w:p>
    <w:p w14:paraId="1785520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в) профессиональное образование, переквалификацию и трудовую деятельность по избранной профессии, за исключением работы по специальностям и на должностях, установленных специальным перечнем, утвержденным Кабинетом Министров;</w:t>
      </w:r>
    </w:p>
    <w:p w14:paraId="70A9520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г) равный доступ к услугам здравоохранения;</w:t>
      </w:r>
    </w:p>
    <w:p w14:paraId="2ABBBA5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д) беспрепятственное передвижение внутри страны и выезд за ее пределы;</w:t>
      </w:r>
    </w:p>
    <w:p w14:paraId="7EE79A0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обязанности ЛЖВ:</w:t>
      </w:r>
    </w:p>
    <w:p w14:paraId="160DE2C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а) ЛЖВ обязаны предпринимать меры по предотвращению передачи ВИЧ другому лицу, включая передачу ВИЧ от матери ребенку;</w:t>
      </w:r>
    </w:p>
    <w:p w14:paraId="2DC0CDA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б) законные представители несовершеннолетних, недееспособных ЛЖВ обязаны соблюдать противоэпидемические, профилактические мероприятия, обеспечивать соответствующий уход за несовершеннолетними, недееспособными ЛЖВ при получении ими специализированной, квалифицированной медицинской помощи.</w:t>
      </w:r>
    </w:p>
    <w:p w14:paraId="589F04D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Привлечение ЛЖВ в качестве объектов для испытаний лекарственных средств, научного исследования или учебного процесса, фотографирования, видео- или киносъемки производится только с их или их законных представителей письменного согласия.</w:t>
      </w:r>
    </w:p>
    <w:p w14:paraId="678A9A2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ЛЖВ обладают всей полнотой социально-экономических, политических, личных прав и свобод, а также имеют обязанности, закрепленные </w:t>
      </w:r>
      <w:hyperlink r:id="rId23" w:tooltip="https://cbd.minjust.gov.kg/112213" w:history="1">
        <w:r>
          <w:rPr>
            <w:rStyle w:val="afe"/>
            <w:rFonts w:ascii="Arial" w:hAnsi="Arial" w:cs="Arial"/>
            <w:sz w:val="24"/>
            <w:szCs w:val="24"/>
          </w:rPr>
          <w:t>Конституцией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Республики, гражданским, трудовым законодательством и законодательством в сфере социальной защиты и здравоохранения.</w:t>
      </w:r>
    </w:p>
    <w:p w14:paraId="4B47C9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Граждане, иностранные граждане и лица без гражданства, постоянно проживающие или временно пребывающие на территории Кыргызской Республики, несут обязанности в соответствии с законодательством в области здравоохранения.</w:t>
      </w:r>
    </w:p>
    <w:p w14:paraId="1C190ADE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20" w:name="st_17"/>
      <w:bookmarkEnd w:id="20"/>
      <w:r>
        <w:rPr>
          <w:rFonts w:ascii="Arial" w:hAnsi="Arial" w:cs="Arial"/>
          <w:b/>
          <w:bCs/>
          <w:color w:val="000000"/>
          <w:sz w:val="24"/>
          <w:szCs w:val="24"/>
        </w:rPr>
        <w:t>Статья 17. Права и обязанности юридических лиц в сфере общественного здравоохранения</w:t>
      </w:r>
    </w:p>
    <w:p w14:paraId="07C2B4B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Юридические лица имеют право:</w:t>
      </w:r>
    </w:p>
    <w:p w14:paraId="539C016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получать информацию о санитарно-эпидемиологической обстановке, состоянии среды обитания и актах, регламентирующих вопросы общественного здравоохранения;</w:t>
      </w:r>
    </w:p>
    <w:p w14:paraId="22EE073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вносить предложения по обеспечению санитарно-эпидемиологического благополучия населения;</w:t>
      </w:r>
    </w:p>
    <w:p w14:paraId="2096763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на возмещение в полном объеме вреда, причиненного их имуществу вследствие нарушения гражданами, другими физическими и юридическими лицами санитарного законодательства, а также вреда при выполнении профилактических мероприятий.</w:t>
      </w:r>
    </w:p>
    <w:p w14:paraId="4741AAD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Юридические лица обязаны:</w:t>
      </w:r>
    </w:p>
    <w:p w14:paraId="3D42EC6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выполнять требования настоящего Закона, а также нормативных правовых актов по его реализации;</w:t>
      </w:r>
    </w:p>
    <w:p w14:paraId="4B748C3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обеспечивать безопасность выполняемых работ, продукции и оказываемых услуг для здоровья человека, проводить производственный контроль;</w:t>
      </w:r>
    </w:p>
    <w:p w14:paraId="51337DB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представлять в установленном порядке документы, подтверждающие происхождение, качество и безопасность для здоровья человека новых видов продукции и технологии ее производства;</w:t>
      </w:r>
    </w:p>
    <w:p w14:paraId="3F6B5CC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своевременно информировать население, органы местного самоуправления, органы и организации общественного здравоохранения об аварийных ситуациях, остановках производства, нарушениях технологических процессов, экстремальных природно-климатических ситуациях, создающих угрозу здоровью населения;</w:t>
      </w:r>
    </w:p>
    <w:p w14:paraId="14D3231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обеспечить прохождение медицинских осмотров и гигиеническое обучение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населения;</w:t>
      </w:r>
    </w:p>
    <w:p w14:paraId="02F54F2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6) проводить контроль за соблюдением </w:t>
      </w:r>
      <w:r>
        <w:rPr>
          <w:rFonts w:ascii="Arial" w:eastAsia="Arial" w:hAnsi="Arial" w:cs="Arial"/>
          <w:color w:val="000000"/>
          <w:sz w:val="24"/>
        </w:rPr>
        <w:t>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>, проведением профилактических (санитарных) мероприятий при осуществлении своей деятельности.</w:t>
      </w:r>
    </w:p>
    <w:p w14:paraId="17E9FD9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4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06B301E0" w14:textId="77777777" w:rsidR="006A6BDB" w:rsidRDefault="006A6BD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5B9B56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21" w:name="g4"/>
      <w:bookmarkEnd w:id="21"/>
      <w:r>
        <w:rPr>
          <w:rFonts w:ascii="Arial" w:hAnsi="Arial" w:cs="Arial"/>
          <w:b/>
          <w:bCs/>
          <w:color w:val="000000"/>
          <w:sz w:val="24"/>
          <w:szCs w:val="24"/>
        </w:rPr>
        <w:t>Глава 4. Гарантии государства в сфере общественного здравоохранения</w:t>
      </w:r>
    </w:p>
    <w:p w14:paraId="0162E51F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22" w:name="p1"/>
      <w:bookmarkEnd w:id="22"/>
      <w:r>
        <w:rPr>
          <w:rFonts w:ascii="Arial" w:hAnsi="Arial" w:cs="Arial"/>
          <w:b/>
          <w:bCs/>
          <w:color w:val="000000"/>
          <w:sz w:val="24"/>
          <w:szCs w:val="24"/>
        </w:rPr>
        <w:t>§ 1. Гарантии государства в сфере иммунопрофилактики</w:t>
      </w:r>
    </w:p>
    <w:p w14:paraId="49FC968D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23" w:name="st_18"/>
      <w:bookmarkEnd w:id="23"/>
      <w:r>
        <w:rPr>
          <w:rFonts w:ascii="Arial" w:hAnsi="Arial" w:cs="Arial"/>
          <w:b/>
          <w:bCs/>
          <w:color w:val="000000"/>
          <w:sz w:val="24"/>
          <w:szCs w:val="24"/>
        </w:rPr>
        <w:t>Статья 18. Государственная политика в сфере иммунопрофилактики</w:t>
      </w:r>
    </w:p>
    <w:p w14:paraId="7A28733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Государственная политика в сфере иммунопрофилактики направлена на предупреждение, ограничение распространения и ликвидацию инфекционных болезней.</w:t>
      </w:r>
    </w:p>
    <w:p w14:paraId="7CD9020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 сфере иммунопрофилактики государство гарантирует:</w:t>
      </w:r>
    </w:p>
    <w:p w14:paraId="2C2FF34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доступность для граждан профилактических прививок;</w:t>
      </w:r>
    </w:p>
    <w:p w14:paraId="4693D25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бесплатное проведение профилактических прививок, включенных в Календарь профилактических прививок, и профилактических прививок по эпидемическим показаниям в государственных организациях здравоохранения в соответствии с ПГГ;</w:t>
      </w:r>
    </w:p>
    <w:p w14:paraId="2FF82EC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социальную защиту граждан при ПППИ;</w:t>
      </w:r>
    </w:p>
    <w:p w14:paraId="5F26D7A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использование для осуществления иммунопрофилактики сертифицированных в установленном законодательством порядке эффективных вакцин;</w:t>
      </w:r>
    </w:p>
    <w:p w14:paraId="702C730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государственный контроль качества, эффективности и безопасности вакцин;</w:t>
      </w:r>
    </w:p>
    <w:p w14:paraId="74454D9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поддержку научных исследований в сфере иммунопрофилактики и разработки новых вакцин;</w:t>
      </w:r>
    </w:p>
    <w:p w14:paraId="21BFBFA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включение в государственные образовательные стандарты подготовки медицинских работников вопросов иммунопрофилактики;</w:t>
      </w:r>
    </w:p>
    <w:p w14:paraId="5427487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совершенствование системы статистического наблюдения;</w:t>
      </w:r>
    </w:p>
    <w:p w14:paraId="0215152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обеспечение единой государственной информационной политики в сфере иммунопрофилактики;</w:t>
      </w:r>
    </w:p>
    <w:p w14:paraId="7DD8DA3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развитие международного сотрудничества.</w:t>
      </w:r>
    </w:p>
    <w:p w14:paraId="033895E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Реализацию государственной политики в сфере иммунопрофилактики обеспечивают Кабинет Министров, уполномоченный орган в сфере здравоохранения и органы исполнительной власти на местах.</w:t>
      </w:r>
    </w:p>
    <w:p w14:paraId="2CDA82C6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24" w:name="st_19"/>
      <w:bookmarkEnd w:id="24"/>
      <w:r>
        <w:rPr>
          <w:rFonts w:ascii="Arial" w:hAnsi="Arial" w:cs="Arial"/>
          <w:b/>
          <w:bCs/>
          <w:color w:val="000000"/>
          <w:sz w:val="24"/>
          <w:szCs w:val="24"/>
        </w:rPr>
        <w:t>Статья 19. Социальная защита граждан при возникновении ПППИ</w:t>
      </w:r>
    </w:p>
    <w:p w14:paraId="55D7BBF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При возникновении ПППИ граждане имеют право, согласно заключению экспертной комиссии, на получение государственных пособий по временной нетрудоспособности и других пособий, установленных законодательством Кыргызской Республики.</w:t>
      </w:r>
    </w:p>
    <w:p w14:paraId="505237D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Выплаты пособий по временной нетрудоспособности производятся из средств государственного социального страхования.</w:t>
      </w:r>
    </w:p>
    <w:p w14:paraId="7D34EF6B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25" w:name="p2"/>
      <w:bookmarkEnd w:id="25"/>
      <w:r>
        <w:rPr>
          <w:rFonts w:ascii="Arial" w:hAnsi="Arial" w:cs="Arial"/>
          <w:b/>
          <w:bCs/>
          <w:color w:val="000000"/>
          <w:sz w:val="24"/>
          <w:szCs w:val="24"/>
        </w:rPr>
        <w:t>§ 2. Гарантии государства в сфере профилактики туберкулеза</w:t>
      </w:r>
    </w:p>
    <w:p w14:paraId="72D1E48A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26" w:name="st_20"/>
      <w:bookmarkEnd w:id="26"/>
      <w:r>
        <w:rPr>
          <w:rFonts w:ascii="Arial" w:hAnsi="Arial" w:cs="Arial"/>
          <w:b/>
          <w:bCs/>
          <w:color w:val="000000"/>
          <w:sz w:val="24"/>
          <w:szCs w:val="24"/>
        </w:rPr>
        <w:t>Статья 20. Государственная политика по профилактике туберкулеза</w:t>
      </w:r>
    </w:p>
    <w:p w14:paraId="793967F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Государством гарантируется:</w:t>
      </w:r>
    </w:p>
    <w:p w14:paraId="2A561C8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специфическая иммунопрофилактика туберкулеза;</w:t>
      </w:r>
    </w:p>
    <w:p w14:paraId="4490A6D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медицинское обследование лиц, имевших контакт с заболевшим туберкулезом;</w:t>
      </w:r>
    </w:p>
    <w:p w14:paraId="7C5CF9A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консультативно-диагностическая помощь в амбулаторных и стационарных условиях в организациях здравоохранения независимо от форм собственности;</w:t>
      </w:r>
    </w:p>
    <w:p w14:paraId="15E2E91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профилактическое лечение;</w:t>
      </w:r>
    </w:p>
    <w:p w14:paraId="3D15EF3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предоставление информации о состоянии здоровья лица, заболевшего туберкулезом;</w:t>
      </w:r>
    </w:p>
    <w:p w14:paraId="0D86666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профессиональная подготовка и повышение квалификации лиц, получивших инвалидность вследствие заболевания туберкулезом, в соответствии с законодательством в сфере защиты прав и гарантий лиц с ограниченными возможностями здоровья;</w:t>
      </w:r>
    </w:p>
    <w:p w14:paraId="7814107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трудоустройство лиц, получивших инвалидность вследствие заболевания туберкулезом, в организации посредством квотирования рабочих мест для лиц с ограниченными возможностями здоровья в соответствии с законодательством в сфере защиты прав и гарантий лиц с ограниченными возможностями здоровья;</w:t>
      </w:r>
    </w:p>
    <w:p w14:paraId="34C910F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право на обучение по образовательным программам в соответствии с государственными образовательными стандартами детям, заболевшим туберкулезом, находящимся в организациях здравоохранения, реабилитационных центрах или по состоянию здоровья в домашних условиях.</w:t>
      </w:r>
    </w:p>
    <w:p w14:paraId="209C4B9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Профилактическая противотуберкулезная помощь обеспечивается организациями здравоохранения, оказывающими первичную медико-санитарную, стационарную противотуберкулезную помощь в соответствии с ПГГ, также организациями службы общественного здравоохранения и другими организациями здравоохранения независимо от форм собственности посредством:</w:t>
      </w:r>
    </w:p>
    <w:p w14:paraId="270BB4D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проведения специфической иммунопрофилактики туберкулеза согласно Календарю профилактических прививок;</w:t>
      </w:r>
    </w:p>
    <w:p w14:paraId="0726958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медицинского обследования лиц, имевших контакт с лицом, заболевшим туберкулезом;</w:t>
      </w:r>
    </w:p>
    <w:p w14:paraId="6E42E63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консультативно-диагностической помощи лицам, заболевшим туберкулезом, в амбулаторных и стационарных условиях организаций здравоохранения независимо от форм собственности;</w:t>
      </w:r>
    </w:p>
    <w:p w14:paraId="17875A4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профилактического лечения и предоставления лицам, заболевшим туберкулезом, бесплатной лекарственной помощи в соответствии с ПГГ;</w:t>
      </w:r>
    </w:p>
    <w:p w14:paraId="3E9E039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предоставления диагностических услуг лицам с предполагаемым туберкулезом.</w:t>
      </w:r>
    </w:p>
    <w:p w14:paraId="4EFDB15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Органы местного самоуправления активно участвуют в предупреждении распространения туберкулеза через реализацию мероприятий по профилактике туберкулеза и формированию здорового образа жизни, информирование населения о туберкулезе через средства массовой информации, социальные сети, проведение мероприятий для просвещения населения о туберкулезе, оказание социальной помощи заболевшим туберкулезом, относящимся к нетрудоспособным, малообеспеченным и другим уязвимым группам населения.</w:t>
      </w:r>
    </w:p>
    <w:p w14:paraId="75895ADA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27" w:name="st_21"/>
      <w:bookmarkEnd w:id="27"/>
      <w:r>
        <w:rPr>
          <w:rFonts w:ascii="Arial" w:hAnsi="Arial" w:cs="Arial"/>
          <w:b/>
          <w:bCs/>
          <w:color w:val="000000"/>
          <w:sz w:val="24"/>
          <w:szCs w:val="24"/>
        </w:rPr>
        <w:t>Статья 21. Отнесение заболевания туберкулезом к профессиональным заболеваниям</w:t>
      </w:r>
    </w:p>
    <w:p w14:paraId="316F4D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Инфицирование туберкулезом медицинских и других работников, оказывающих противотуберкулезную помощь при исполнении ими служебных обязанностей, относится к категории профессиональных заболеваний.</w:t>
      </w:r>
    </w:p>
    <w:p w14:paraId="160BDE80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28" w:name="st_22"/>
      <w:bookmarkEnd w:id="28"/>
      <w:r>
        <w:rPr>
          <w:rFonts w:ascii="Arial" w:hAnsi="Arial" w:cs="Arial"/>
          <w:b/>
          <w:bCs/>
          <w:color w:val="000000"/>
          <w:sz w:val="24"/>
          <w:szCs w:val="24"/>
        </w:rPr>
        <w:t>Статья 22. Льготы в сфере труда</w:t>
      </w:r>
    </w:p>
    <w:p w14:paraId="6063909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Медицинские и другие работники, оказывающие специализированную противотуберкулезную медицинскую помощь, имеют право на дополнительный отпуск продолжительностью 14 календарных дней, доплату к заработной плате в размере 30 процентов от должностного оклада.</w:t>
      </w:r>
    </w:p>
    <w:p w14:paraId="66AEE49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На период чрезвычайной эпидемиологической ситуации по туберкулезу в стране или отдельном регионе Кабинетом Министров, органами местного самоуправления применяются меры материального поощрения медицинских работников за своевременное выявление случаев заболевания лиц туберкулезом.</w:t>
      </w:r>
    </w:p>
    <w:p w14:paraId="5E857396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29" w:name="p3"/>
      <w:bookmarkEnd w:id="29"/>
      <w:r>
        <w:rPr>
          <w:rFonts w:ascii="Arial" w:hAnsi="Arial" w:cs="Arial"/>
          <w:b/>
          <w:bCs/>
          <w:color w:val="000000"/>
          <w:sz w:val="24"/>
          <w:szCs w:val="24"/>
        </w:rPr>
        <w:t>§ 3. Гарантии государства в сфере профилактики ВИЧ</w:t>
      </w:r>
    </w:p>
    <w:p w14:paraId="40B03ACD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0" w:name="st_23"/>
      <w:bookmarkEnd w:id="30"/>
      <w:r>
        <w:rPr>
          <w:rFonts w:ascii="Arial" w:hAnsi="Arial" w:cs="Arial"/>
          <w:b/>
          <w:bCs/>
          <w:color w:val="000000"/>
          <w:sz w:val="24"/>
          <w:szCs w:val="24"/>
        </w:rPr>
        <w:t>Статья 23. Государственная политика по профилактике ВИЧ</w:t>
      </w:r>
    </w:p>
    <w:p w14:paraId="43CCA73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Государством гарантируется:</w:t>
      </w:r>
    </w:p>
    <w:p w14:paraId="1D387DB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проведение комплексных мероприятий по профилактике ВИЧ;</w:t>
      </w:r>
    </w:p>
    <w:p w14:paraId="1B3AC16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регулярное предоставление достоверной информации населению по вопросам ВИЧ, в том числе через средства массовой информации;</w:t>
      </w:r>
    </w:p>
    <w:p w14:paraId="381B291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включение в учебные программы образовательных организаций тематических разделов по вопросам ВИЧ;</w:t>
      </w:r>
    </w:p>
    <w:p w14:paraId="0503736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обеспечение мер инфекционного контроля при предоставлении медицинских услуг;</w:t>
      </w:r>
    </w:p>
    <w:p w14:paraId="706F046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доступ к медицинскому обследованию на ВИЧ с проведением дотестового и послетестового психосоциального консультирования на государственном или официальном языках;</w:t>
      </w:r>
    </w:p>
    <w:p w14:paraId="6E095A1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бесплатное анонимное медицинское обследование;</w:t>
      </w:r>
    </w:p>
    <w:p w14:paraId="77D1AFF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бесплатное медицинское обследование на ВИЧ среди ключевых, целевых и уязвимых групп населения, определенных Кабинетом Министров;</w:t>
      </w:r>
    </w:p>
    <w:p w14:paraId="42589CE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конфиденциальность информации о факте медицинского обследования и освидетельствования на ВИЧ и его результатах;</w:t>
      </w:r>
    </w:p>
    <w:p w14:paraId="5C89163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обеспечение доступа ко всем видам профилактического лечения ЛЖВ в организациях здравоохранения бесплатно и на льготных условиях в соответствии с ПГГ;</w:t>
      </w:r>
    </w:p>
    <w:p w14:paraId="122678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социальная защита ЛЖВ и ЛПВ в соответствии с законодательством в сфере социальной защиты и здравоохранения;</w:t>
      </w:r>
    </w:p>
    <w:p w14:paraId="68EF606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выплата в установленном порядке денежной компенсации лицам, достигшим 18 лет, а также законным представителям детей, инфицированных ВИЧ, при оказании медицинской помощи в государственных или муниципальных организациях здравоохранения;</w:t>
      </w:r>
    </w:p>
    <w:p w14:paraId="42514E8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12) обеспечение безопасности условий труда, средствами индивидуальной защиты медицинского персонала и других специалистов, имеющих риск заражения ВИЧ;</w:t>
      </w:r>
    </w:p>
    <w:p w14:paraId="443EF42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13) подготовка специалистов для реализации мер по вопросам ВИЧ;</w:t>
      </w:r>
    </w:p>
    <w:p w14:paraId="3E2944D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14) развитие научных исследований по проблемам ВИЧ;</w:t>
      </w:r>
    </w:p>
    <w:p w14:paraId="50431A0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15) содействие общественной и благотворительной деятельности, направленной на решение вопросов ВИЧ;</w:t>
      </w:r>
    </w:p>
    <w:p w14:paraId="3949D57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16) развитие международного сотрудничества, регулярный обмен информацией и опытом в рамках международных программ по ВИЧ;</w:t>
      </w:r>
    </w:p>
    <w:p w14:paraId="608FBB3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 анонимность при получении услуг по укреплению здоровья и профилактике ВИЧ через государственный социальный заказ в соответствии с законодательством Кыргызской Республики;</w:t>
      </w:r>
    </w:p>
    <w:p w14:paraId="050DACD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18) обеспечение прозрачности реализуемых мероприятий по ВИЧ;</w:t>
      </w:r>
    </w:p>
    <w:p w14:paraId="78AC334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19) лицам, не достигшим возраста 18 лет на день заражения ВИЧ, в связи с оказанием медицинской помощи в государственных или муниципальных организациях здравоохранения предоставляются образовательные гранты (квоты приема), выделяемые для приема в образовательные организации начального, среднего и высшего профессионального образования.</w:t>
      </w:r>
    </w:p>
    <w:p w14:paraId="01382B1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 осуществлении мер по вопросам ВИЧ, включая участие в государственных, целевых и региональных программах по вопросам ВИЧ, могут принимать участие организации независимо от форм собственности, включая международные, а также частные лица и иностранные граждане на основании заключенных в установленном порядке договоров.</w:t>
      </w:r>
    </w:p>
    <w:p w14:paraId="62D92A2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Не допускается ЛЖВ:</w:t>
      </w:r>
    </w:p>
    <w:p w14:paraId="4033FBF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отказ в заключении либо прекращение трудового договора в связи с ВИЧ, кроме отдельных видов профессиональной деятельности, установленных перечнем, утверждаемым Кабинетом Министров;</w:t>
      </w:r>
    </w:p>
    <w:p w14:paraId="2556A64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отказ в получении услуг в образовательных организациях и организациях здравоохранения независимо от форм собственности.</w:t>
      </w:r>
    </w:p>
    <w:p w14:paraId="0834A578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1" w:name="st_24"/>
      <w:bookmarkEnd w:id="31"/>
      <w:r>
        <w:rPr>
          <w:rFonts w:ascii="Arial" w:hAnsi="Arial" w:cs="Arial"/>
          <w:b/>
          <w:bCs/>
          <w:color w:val="000000"/>
          <w:sz w:val="24"/>
          <w:szCs w:val="24"/>
        </w:rPr>
        <w:t>Статья 24. Социальная защита детей, живущих с ВИЧ</w:t>
      </w:r>
    </w:p>
    <w:p w14:paraId="66BC934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Дети в возрасте до 18 лет, которым установлен диагноз ВИЧ, признаются детьми с ограниченными возможностями здоровья.</w:t>
      </w:r>
    </w:p>
    <w:p w14:paraId="6B6A1A5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Детям с ВИЧ устанавливается государственное пособие с момента регистрации, а детям, рожденным от матерей, живущих с ВИЧ, - с момента рождения до достижения 18 месяцев в порядке, установленном законодательством Кыргызской Республики.</w:t>
      </w:r>
    </w:p>
    <w:p w14:paraId="6080C9B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Дети, рожденные от матерей, живущих с ВИЧ, обеспечиваются заменителями грудного молока до достижения возраста одного года за счет средств республиканского и местного бюджетов.</w:t>
      </w:r>
    </w:p>
    <w:p w14:paraId="47C6D96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Лица старше 18 лет, живущие с ВИЧ, проходят обследование в медико-социальной экспертной комиссии на общих основаниях.</w:t>
      </w:r>
    </w:p>
    <w:p w14:paraId="32901F0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Дети, живущие с ВИЧ, находящиеся в организациях здравоохранения независимо от форм собственности, реабилитационных центрах или по состоянию здоровья в домашних условиях, имеют право на обучение по образовательным программам средней образовательной школы и начального профессионального образования в соответствии с установленными образовательными стандартами и программами.</w:t>
      </w:r>
    </w:p>
    <w:p w14:paraId="5E03807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Не допускается отказ в приеме в организации образования независимо от форм собственности и санаторно-оздоровительные учреждения детей, живущих с ВИЧ.</w:t>
      </w:r>
    </w:p>
    <w:p w14:paraId="47638FFF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2" w:name="st_25"/>
      <w:bookmarkEnd w:id="32"/>
      <w:r>
        <w:rPr>
          <w:rFonts w:ascii="Arial" w:hAnsi="Arial" w:cs="Arial"/>
          <w:b/>
          <w:bCs/>
          <w:color w:val="000000"/>
          <w:sz w:val="24"/>
          <w:szCs w:val="24"/>
        </w:rPr>
        <w:t>Статья 25. Социальная защита ЛЖВ и ЛПВ</w:t>
      </w:r>
    </w:p>
    <w:p w14:paraId="519809C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Лицам, достигшим возраста 18 лет, а также родителям (лицам, заменяющим родителей) детей, не достигших возраста 18 лет на день заражения ВИЧ, в случае заражения ВИЧ при оказании медицинской помощи в государственных или муниципальных организациях здравоохранения выплачивается единовременная денежная компенсация. Порядок выплаты единовременной денежной компенсации определяется Кабинетом Министров. Размер единовременной денежной компенсации не может быть ниже 1000 расчетных показателей.</w:t>
      </w:r>
    </w:p>
    <w:p w14:paraId="50BBA62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ЛЖВ, которым установлена инвалидность, назначается пенсия по инвалидности, а при отсутствии права на пенсионное обеспечение - социальное пособие в соответствии с законодательством в сфере социальной защиты.</w:t>
      </w:r>
    </w:p>
    <w:p w14:paraId="49E1187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Один из родителей ЛЖВ в возрасте до 14 лет либо лицо, осуществляющее фактический уход за ними, имеют право на совместное пребывание в стационарах с выплатой пособия по временной нетрудоспособности в порядке, установленном трудовым законодательством, законодательством в сфере социальной защиты.</w:t>
      </w:r>
    </w:p>
    <w:p w14:paraId="5B74EE04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3" w:name="st_26"/>
      <w:bookmarkEnd w:id="33"/>
      <w:r>
        <w:rPr>
          <w:rFonts w:ascii="Arial" w:hAnsi="Arial" w:cs="Arial"/>
          <w:b/>
          <w:bCs/>
          <w:color w:val="000000"/>
          <w:sz w:val="24"/>
          <w:szCs w:val="24"/>
        </w:rPr>
        <w:t>Статья 26. Отнесение ВИЧ к профессиональным заболеваниям</w:t>
      </w:r>
    </w:p>
    <w:p w14:paraId="2FDBE64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Инфицирование ВИЧ медицинских, фармацевтических, социальных или других работников при исполнении ими служебных обязанностей относится к категории профессиональных заболеваний.</w:t>
      </w:r>
    </w:p>
    <w:p w14:paraId="221EB91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Указанным работникам предоставляются льготы и выплачивается государственное единовременное пособие в размерах и порядке, установленных законодательством Кыргызской Республики.</w:t>
      </w:r>
    </w:p>
    <w:p w14:paraId="0FAF8C2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Организации здравоохранения независимо от форм собственности обязаны обеспечивать медицинских работников необходимыми средствами защиты при оказании медицинских услуг и систематическое их обследование с целью выявления инфицирования ВИЧ.</w:t>
      </w:r>
    </w:p>
    <w:p w14:paraId="5C9FD9F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Работодатели, независимо от форм собственности, обязаны обеспечивать своих работников информацией о ВИЧ и мерами защиты на рабочем месте при необходимости.</w:t>
      </w:r>
    </w:p>
    <w:p w14:paraId="7B794B2A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4" w:name="st_27"/>
      <w:bookmarkEnd w:id="34"/>
      <w:r>
        <w:rPr>
          <w:rFonts w:ascii="Arial" w:hAnsi="Arial" w:cs="Arial"/>
          <w:b/>
          <w:bCs/>
          <w:color w:val="000000"/>
          <w:sz w:val="24"/>
          <w:szCs w:val="24"/>
        </w:rPr>
        <w:t>Статья 27. Льготы в области труда</w:t>
      </w:r>
    </w:p>
    <w:p w14:paraId="77458F2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Работникам, занятым оказанием медицинской, социальной и другой помощи ЛЖВ, лабораторной диагностикой ВИЧ, проведением научных исследований с использованием инфицированного материала, производством биологических препаратов для диагностики, а также лечением и профилактикой устанавливается доплата к заработной плате, предоставляется право на ежегодный дополнительный отпуск в соответствии с Перечнем производств, работ, профессий и должностей, утверждаемым Кабинетом Министров.</w:t>
      </w:r>
    </w:p>
    <w:p w14:paraId="4292BA8B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35" w:name="g5"/>
      <w:bookmarkEnd w:id="35"/>
      <w:r>
        <w:rPr>
          <w:rFonts w:ascii="Arial" w:hAnsi="Arial" w:cs="Arial"/>
          <w:b/>
          <w:bCs/>
          <w:color w:val="000000"/>
          <w:sz w:val="24"/>
          <w:szCs w:val="24"/>
        </w:rPr>
        <w:t>Глава 5. Укрепление здоровья населения, профилактика инфекционных и неинфекционных заболеваний</w:t>
      </w:r>
    </w:p>
    <w:p w14:paraId="120B3074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36" w:name="p5_1"/>
      <w:bookmarkEnd w:id="36"/>
      <w:r>
        <w:rPr>
          <w:rFonts w:ascii="Arial" w:hAnsi="Arial" w:cs="Arial"/>
          <w:b/>
          <w:bCs/>
          <w:color w:val="000000"/>
          <w:sz w:val="24"/>
          <w:szCs w:val="24"/>
        </w:rPr>
        <w:t>§ 1. Укрепление здоровья населения и проведение профилактики заболеваний</w:t>
      </w:r>
    </w:p>
    <w:p w14:paraId="524E905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7" w:name="st_28"/>
      <w:bookmarkEnd w:id="37"/>
      <w:r>
        <w:rPr>
          <w:rFonts w:ascii="Arial" w:hAnsi="Arial" w:cs="Arial"/>
          <w:b/>
          <w:bCs/>
          <w:color w:val="000000"/>
          <w:sz w:val="24"/>
          <w:szCs w:val="24"/>
        </w:rPr>
        <w:t>Статья 28. Здоровый образ жизни</w:t>
      </w:r>
    </w:p>
    <w:p w14:paraId="2B03DD9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Формирование и поддержка стремления людей, местных сообществ к позитивным изменениям образа жизни, создание благоприятной среды, способствующей сохранению, укреплению здоровья и снижению воздействия факторов риска, включают:</w:t>
      </w:r>
    </w:p>
    <w:p w14:paraId="4E58424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создание мотиваций, условий соблюдения здорового образа жизни, выработку соответствующих умений и навыков, развитие физической культуры и спорта;</w:t>
      </w:r>
    </w:p>
    <w:p w14:paraId="2AF414A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внедрение в систему образования программ по укреплению здоровья и развитию навыков здорового образа жизни;</w:t>
      </w:r>
    </w:p>
    <w:p w14:paraId="70CA447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участие в реализации программ по укреплению здоровья населения;</w:t>
      </w:r>
    </w:p>
    <w:p w14:paraId="1AB10FE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укрепление психического здоровья и изменение стигматизирующего отношения общества к психическому здоровью и больным с психическими расстройствами.</w:t>
      </w:r>
    </w:p>
    <w:p w14:paraId="15BBCAD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Мероприятия по внедрению здорового образа жизни и укреплению здоровья осуществляются физическими и юридическими лицами независимо от форм собственности и ведомственной принадлежности, координируются службой общественного здравоохранения.</w:t>
      </w:r>
    </w:p>
    <w:p w14:paraId="60615D3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Профилактические и оздоровительные мероприятия проводятся в отношении всех групп населения на протяжении всей жизни и учитывают половозрастные, психологические и социальные аспекты.</w:t>
      </w:r>
    </w:p>
    <w:p w14:paraId="1242E3C6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8" w:name="st_29"/>
      <w:bookmarkEnd w:id="38"/>
      <w:r>
        <w:rPr>
          <w:rFonts w:ascii="Arial" w:hAnsi="Arial" w:cs="Arial"/>
          <w:b/>
          <w:bCs/>
          <w:color w:val="000000"/>
          <w:sz w:val="24"/>
          <w:szCs w:val="24"/>
        </w:rPr>
        <w:t>Статья 29. Социальная мобилизация и информационное обеспечение</w:t>
      </w:r>
    </w:p>
    <w:p w14:paraId="2B28EB0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Социальная мобилизация по вопросам охраны и укрепления здоровья населения проводится с целью увеличения информированности и привития знаний в вопросах здорового образа жизни и сокращения факторов риска инфекционных и неинфекционных заболеваний среди населения Кыргызской Республики.</w:t>
      </w:r>
    </w:p>
    <w:p w14:paraId="5BCCA1E3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39" w:name="st_30"/>
      <w:bookmarkEnd w:id="39"/>
      <w:r>
        <w:rPr>
          <w:rFonts w:ascii="Arial" w:hAnsi="Arial" w:cs="Arial"/>
          <w:b/>
          <w:bCs/>
          <w:color w:val="000000"/>
          <w:sz w:val="24"/>
          <w:szCs w:val="24"/>
        </w:rPr>
        <w:t>Статья 30. Участие местных сообществ, общественных организаций в охране и укреплении здоровья населения</w:t>
      </w:r>
    </w:p>
    <w:p w14:paraId="546B6C7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Местные сообщества, организации в сфере общественного здравоохранения независимо от форм собственности, медицинские, ветеринарные, фармацевтические, профессиональные союзы, экологические и другие общественные объединения в соответствии с их уставами и иными учредительными документами могут принимать участие в решении вопросов охраны, укрепления здоровья населения и безопасной среды обитания.</w:t>
      </w:r>
    </w:p>
    <w:p w14:paraId="382CD36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0" w:name="st_31"/>
      <w:bookmarkEnd w:id="40"/>
      <w:r>
        <w:rPr>
          <w:rFonts w:ascii="Arial" w:hAnsi="Arial" w:cs="Arial"/>
          <w:b/>
          <w:bCs/>
          <w:color w:val="000000"/>
          <w:sz w:val="24"/>
          <w:szCs w:val="24"/>
        </w:rPr>
        <w:t>Статья 31. Взаимодействие со средствами массовой информации</w:t>
      </w:r>
    </w:p>
    <w:p w14:paraId="2AB68C1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Теле- и радиокомпании, печатные и электронные издательства освещают проблемы охраны и укрепления здоровья на основе договоров и предоставляют эфирное время для размещения социальных программ, роликов и различных материалов в соответствии с законодательством Кыргызской Республики.</w:t>
      </w:r>
    </w:p>
    <w:p w14:paraId="3828B28F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1" w:name="st_32"/>
      <w:bookmarkEnd w:id="41"/>
      <w:r>
        <w:rPr>
          <w:rFonts w:ascii="Arial" w:hAnsi="Arial" w:cs="Arial"/>
          <w:b/>
          <w:bCs/>
          <w:color w:val="000000"/>
          <w:sz w:val="24"/>
          <w:szCs w:val="24"/>
        </w:rPr>
        <w:t>Статья 32. Скрининговые исследования</w:t>
      </w:r>
    </w:p>
    <w:p w14:paraId="0C56E2E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Скрининговые исследования проводятся среди ключевых и целевых групп населения с целью выявления заболеваний на ранних стадиях и предупреждения развития заболеваний, факторов риска, способствующих возникновению заболеваний, формирования и укрепления здоровья населения.</w:t>
      </w:r>
    </w:p>
    <w:p w14:paraId="7C4A9DC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Целевые и ключевые группы лиц, подлежащих скрининговым исследованиям, должны проходить скрининговые исследования в порядке, объеме и с периодичностью проведения данных исследований, определяемым Кабинетом Министров.</w:t>
      </w:r>
    </w:p>
    <w:p w14:paraId="5594363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Результаты проведенных скрининговых исследований вводятся организациями здравоохранения независимо от форм собственности, осуществляющими данные исследования, в цифровой паспорт здоровья и медицинскую информационную систему.</w:t>
      </w:r>
    </w:p>
    <w:p w14:paraId="31F16C5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Работодатели создают условия для прохождения скрининговых исследований лицам, подлежащим данным осмотрам, в рамках ПГГ и/или дополнительных мер поддержки работников,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 в соответствии с трудовым законодательством.</w:t>
      </w:r>
    </w:p>
    <w:p w14:paraId="15D64FE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Своевременность и качество скрининговых исследований контролируются уполномоченным государственным органом в сфере здравоохранения.</w:t>
      </w:r>
    </w:p>
    <w:p w14:paraId="59C4F669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2" w:name="st_33"/>
      <w:bookmarkEnd w:id="42"/>
      <w:r>
        <w:rPr>
          <w:rFonts w:ascii="Arial" w:hAnsi="Arial" w:cs="Arial"/>
          <w:b/>
          <w:bCs/>
          <w:color w:val="000000"/>
          <w:sz w:val="24"/>
          <w:szCs w:val="24"/>
        </w:rPr>
        <w:t>Статья 33. Динамическое наблюдение</w:t>
      </w:r>
    </w:p>
    <w:p w14:paraId="742E06A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Динамическое наблюдение осуществляется за пациентами с хроническими заболеваниями на уровне первичной медико-санитарной помощи в рамках ПГГ в порядке, определяемом уполномоченным государственным органом в сфере здравоохранения.</w:t>
      </w:r>
    </w:p>
    <w:p w14:paraId="24C19C0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Перечень хронических заболеваний, подлежащих динамическому наблюдению, утверждается уполномоченным государственным органом в сфере здравоохранения.</w:t>
      </w:r>
    </w:p>
    <w:p w14:paraId="328B289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Медицинские, фармацевтические и другие работники, осуществляющие свою деятельность в организациях здравоохранения, работа в которых сопряжена с вредными условиями и возможностью нанесения ущерба здоровью работников, имеют право на динамическое наблюдение за счет средств указанной организации.</w:t>
      </w:r>
    </w:p>
    <w:p w14:paraId="1FA0C1E2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3" w:name="st_34"/>
      <w:bookmarkEnd w:id="43"/>
      <w:r>
        <w:rPr>
          <w:rFonts w:ascii="Arial" w:hAnsi="Arial" w:cs="Arial"/>
          <w:b/>
          <w:bCs/>
          <w:color w:val="000000"/>
          <w:sz w:val="24"/>
          <w:szCs w:val="24"/>
        </w:rPr>
        <w:t>Статья 34. Профилактика заболеваний в системе образования</w:t>
      </w:r>
    </w:p>
    <w:p w14:paraId="753AC83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Профилактика заболеваний в системе образования направлена на укрепление здоровья детей и молодежи, охрану их здоровья и динамическое наблюдение за состоянием здоровья детей и молодежи, проведение иных профилактических мероприятий среди них.</w:t>
      </w:r>
    </w:p>
    <w:p w14:paraId="6B1F493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Мероприятия по охране здоровья и профилактике заболеваний детей и молодежи включают в себя:</w:t>
      </w:r>
    </w:p>
    <w:p w14:paraId="2A4859A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проведение скрининговых исследований, обязательных профилактических медицинских осмотров непосредственно в организациях образования независимо от форм собственности и у физических лиц (индивидуальных предпринимателей), предоставляющих образовательные услуги, в том числе с привлечением выездных бригад специалистов;</w:t>
      </w:r>
    </w:p>
    <w:p w14:paraId="34A569E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организацию оздоровительных мероприятий в учебный период и во время каникул;</w:t>
      </w:r>
    </w:p>
    <w:p w14:paraId="48DCF99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внедрение в организациях образования и у физических лиц (индивидуальных предпринимателей), предоставляющих образовательные услуги, здоровьесберегающих технологий, направленных на укрепление здоровья, формирование здорового образа жизни, профилактику заболеваний, внедрение и соблюдение принципов здорового питания, охрану репродуктивного здоровья;</w:t>
      </w:r>
    </w:p>
    <w:p w14:paraId="60600FE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влечением к азартным играм;</w:t>
      </w:r>
    </w:p>
    <w:p w14:paraId="604F59B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направление детей и молодежи на углубленное медицинское обследование по результатам профилактических осмотров;</w:t>
      </w:r>
    </w:p>
    <w:p w14:paraId="5F32069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вакцинацию согласно Календарю профилактических прививок;</w:t>
      </w:r>
    </w:p>
    <w:p w14:paraId="1D34B14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организацию и проведение обучающих семинаров, тренингов и лекций по профилактике заболеваний, пропаганде и формированию здорового образа жизни среди детей и молодежи;</w:t>
      </w:r>
    </w:p>
    <w:p w14:paraId="09815DB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вовлечение родителей и работников организаций образования независимо от форм собственности и у физических лиц (индивидуальных предпринимателей), предоставляющих образовательные услуги, в охрану здоровья детей и молодежи с проведением образовательных и информационно-разъяснительных программ и мероприятий;</w:t>
      </w:r>
    </w:p>
    <w:p w14:paraId="42F3F69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9) соблюдение требований </w:t>
      </w:r>
      <w:r>
        <w:rPr>
          <w:rFonts w:ascii="Arial" w:eastAsia="Arial" w:hAnsi="Arial" w:cs="Arial"/>
          <w:color w:val="000000"/>
          <w:sz w:val="24"/>
        </w:rPr>
        <w:t>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 xml:space="preserve"> и инфекционного контроля;</w:t>
      </w:r>
    </w:p>
    <w:p w14:paraId="2446D30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оказание первой помощи при неотложных состояниях до прибытия медицинских работников, оказывающих скорую медицинскую помощь.</w:t>
      </w:r>
    </w:p>
    <w:p w14:paraId="4C1B39F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Организация профилактической медицинской помощи осуществляется в рамках ПГГ организациями здравоохранения, оказывающими первичную медико-санитарную помощь, на территории обслуживания которых находятся организации образования и физические лица (индивидуальные предприниматели), предоставляющие образовательные услуги.</w:t>
      </w:r>
    </w:p>
    <w:p w14:paraId="4B8AB0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Организация деятельности профилактической медицинской помощи осуществляется местными государственными администрациями и органами местного самоуправления совместно с территориальными подразделениями уполномоченного государственного органа в сфере образования и государственными организациями общественного здравоохранения в порядке, определяемом уполномоченным государственным органом в сфере здравоохранения.</w:t>
      </w:r>
    </w:p>
    <w:p w14:paraId="229F830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5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5C72117C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F15A481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44" w:name="p5_2"/>
      <w:bookmarkEnd w:id="44"/>
      <w:r>
        <w:rPr>
          <w:rFonts w:ascii="Arial" w:hAnsi="Arial" w:cs="Arial"/>
          <w:b/>
          <w:bCs/>
          <w:color w:val="000000"/>
          <w:sz w:val="24"/>
          <w:szCs w:val="24"/>
        </w:rPr>
        <w:t>§ 2. Иммунопрофилактика</w:t>
      </w:r>
    </w:p>
    <w:p w14:paraId="1C54B644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5" w:name="st_35"/>
      <w:bookmarkEnd w:id="45"/>
      <w:r>
        <w:rPr>
          <w:rFonts w:ascii="Arial" w:hAnsi="Arial" w:cs="Arial"/>
          <w:b/>
          <w:bCs/>
          <w:color w:val="000000"/>
          <w:sz w:val="24"/>
          <w:szCs w:val="24"/>
        </w:rPr>
        <w:t>Статья 35. Организационные основы деятельности в сфере иммунопрофилактики</w:t>
      </w:r>
    </w:p>
    <w:p w14:paraId="78E11A8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Иммунопрофилактика в Кыргызской Республике осуществляется организациями здравоохранения, включая государственные организации общественного здравоохранения.</w:t>
      </w:r>
    </w:p>
    <w:p w14:paraId="6EC3A65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 системах уполномоченных государственных органов в сфере обороны, пограничной службы, национальной безопасности, внутренних дел, исполнения наказаний, предотвращения чрезвычайных ситуаций и других воинских формированиях иммунопрофилактика осуществляется ведомственной медицинской службой.</w:t>
      </w:r>
    </w:p>
    <w:p w14:paraId="62D1A788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6" w:name="st_36"/>
      <w:bookmarkEnd w:id="46"/>
      <w:r>
        <w:rPr>
          <w:rFonts w:ascii="Arial" w:hAnsi="Arial" w:cs="Arial"/>
          <w:b/>
          <w:bCs/>
          <w:color w:val="000000"/>
          <w:sz w:val="24"/>
          <w:szCs w:val="24"/>
        </w:rPr>
        <w:t>Статья 36. Календарь профилактических прививок</w:t>
      </w:r>
    </w:p>
    <w:p w14:paraId="2014E85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Календарь профилактических прививок включает в себя плановые профилактические прививки против управляемых инфекций. Плановые профилактические прививки проводятся всем гражданам Кыргызской Республики в сроки, установленные Календарем профилактических прививок.</w:t>
      </w:r>
    </w:p>
    <w:p w14:paraId="5D224CF0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7" w:name="st_37"/>
      <w:bookmarkEnd w:id="47"/>
      <w:r>
        <w:rPr>
          <w:rFonts w:ascii="Arial" w:hAnsi="Arial" w:cs="Arial"/>
          <w:b/>
          <w:bCs/>
          <w:color w:val="000000"/>
          <w:sz w:val="24"/>
          <w:szCs w:val="24"/>
        </w:rPr>
        <w:t>Статья 37. Профилактические прививки по эпидемическим показаниям</w:t>
      </w:r>
    </w:p>
    <w:p w14:paraId="07EE6C4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Профилактические прививки по эпидемическим показаниям проводятся гражданам при угрозе возникновения и распространения инфекционных болезней.</w:t>
      </w:r>
    </w:p>
    <w:p w14:paraId="60BCB88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Решения о проведении профилактических прививок по эпидемическим показаниям принимают Главный государственный санитарный врач Кыргызской Республики, главные государственные санитарные врачи областей, городов и районов, а в Вооруженных Силах Кыргызской Республики, в организациях уполномоченных государственных органов в сфере внутренних дел, исполнения наказаний, национальной безопасности, предотвращения чрезвычайных ситуаций - руководители соответствующих медико-санитарных служб.</w:t>
      </w:r>
    </w:p>
    <w:p w14:paraId="42FF2F7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Профилактические прививки по эпидемическим показаниям против вирусных гепатитов, передающихся через кровь, проводятся гражданам в порядке, определяемом Кабинетом Министров.</w:t>
      </w:r>
    </w:p>
    <w:p w14:paraId="52CCB2B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8" w:name="st_38"/>
      <w:bookmarkEnd w:id="48"/>
      <w:r>
        <w:rPr>
          <w:rFonts w:ascii="Arial" w:hAnsi="Arial" w:cs="Arial"/>
          <w:b/>
          <w:bCs/>
          <w:color w:val="000000"/>
          <w:sz w:val="24"/>
          <w:szCs w:val="24"/>
        </w:rPr>
        <w:t>Статья 38. Требования к проведению профилактических прививок</w:t>
      </w:r>
    </w:p>
    <w:p w14:paraId="11F0B8B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Профилактические прививки проводятся гражданам в организациях здравоохранения независимо от форм собственности.</w:t>
      </w:r>
    </w:p>
    <w:p w14:paraId="5AEB6B6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Профилактические прививки в рамках Календаря профилактических прививок и по эпидемическим показаниям проводятся гражданам в государственных организациях здравоохранения.</w:t>
      </w:r>
    </w:p>
    <w:p w14:paraId="1484DC6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В частных организациях здравоохранения могут проводиться профилактические прививки в рамках Календаря профилактических прививок и по эпидемическим показаниям в порядке, определяемом частью 5 настоящей статьи.</w:t>
      </w:r>
    </w:p>
    <w:p w14:paraId="480786C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Профилактические прививки проводятся с согласия граждан, родителей или иных законных представителей несовершеннолетних и граждан, признанных недееспособными, в порядке, установленном законодательством Кыргызской Республики.</w:t>
      </w:r>
    </w:p>
    <w:p w14:paraId="63C943D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Профилактические прививки проводятся гражданам, не имеющим медицинских противопоказаний.</w:t>
      </w:r>
    </w:p>
    <w:p w14:paraId="3B3CBC5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Сроки, порядок, регистрация и требования к проведению профилактических прививок, а также формы медицинских документов и сертификата профилактических прививок определяются уполномоченным государственным органом в сфере здравоохранения.</w:t>
      </w:r>
    </w:p>
    <w:p w14:paraId="24122DA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6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686DFD30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E970A01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49" w:name="st_39"/>
      <w:bookmarkEnd w:id="49"/>
      <w:r>
        <w:rPr>
          <w:rFonts w:ascii="Arial" w:hAnsi="Arial" w:cs="Arial"/>
          <w:b/>
          <w:bCs/>
          <w:color w:val="000000"/>
          <w:sz w:val="24"/>
          <w:szCs w:val="24"/>
        </w:rPr>
        <w:t>Статья 39. Требования к вакцинам</w:t>
      </w:r>
    </w:p>
    <w:p w14:paraId="6367B3F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Для иммунопрофилактики используются зарегистрированные в соответствии с законодательством Кыргызской Республики отечественные и зарубежные вакцины.</w:t>
      </w:r>
    </w:p>
    <w:p w14:paraId="1C6FB7E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Вакцины, используемые для иммунопрофилактики, подлежат обязательной сертификации.</w:t>
      </w:r>
    </w:p>
    <w:p w14:paraId="04EF53C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Запрещается реализация вакцин, предназначенных для иммунопрофилактики, аптечными организациями.</w:t>
      </w:r>
    </w:p>
    <w:p w14:paraId="6C6E46A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0" w:name="st_40"/>
      <w:bookmarkEnd w:id="50"/>
      <w:r>
        <w:rPr>
          <w:rFonts w:ascii="Arial" w:hAnsi="Arial" w:cs="Arial"/>
          <w:b/>
          <w:bCs/>
          <w:color w:val="000000"/>
          <w:sz w:val="24"/>
          <w:szCs w:val="24"/>
        </w:rPr>
        <w:t>Статья 40. Хранение и транспортировка вакцин</w:t>
      </w:r>
    </w:p>
    <w:p w14:paraId="5D9A099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Хранение и транспортировка вакцин осуществляются в соответствии с требованиями санитарных правил.</w:t>
      </w:r>
    </w:p>
    <w:p w14:paraId="796F3FF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Контроль за хранением и транспортировкой вакцин осуществляют государственные организации общественного здравоохранения.</w:t>
      </w:r>
    </w:p>
    <w:p w14:paraId="3BF603EE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1" w:name="st_41"/>
      <w:bookmarkEnd w:id="51"/>
      <w:r>
        <w:rPr>
          <w:rFonts w:ascii="Arial" w:hAnsi="Arial" w:cs="Arial"/>
          <w:b/>
          <w:bCs/>
          <w:color w:val="000000"/>
          <w:sz w:val="24"/>
          <w:szCs w:val="24"/>
        </w:rPr>
        <w:t>Статья 41. Государственный контроль вакцин</w:t>
      </w:r>
    </w:p>
    <w:p w14:paraId="68019E9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Государственный контроль качества, эффективности и безопасности вакцин, используемых для иммунопрофилактики, осуществляет государственный орган, уполномоченный Кабинетом Министров на осуществление контроля вакцин.</w:t>
      </w:r>
    </w:p>
    <w:p w14:paraId="212E24F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2" w:name="st_42"/>
      <w:bookmarkEnd w:id="52"/>
      <w:r>
        <w:rPr>
          <w:rFonts w:ascii="Arial" w:hAnsi="Arial" w:cs="Arial"/>
          <w:b/>
          <w:bCs/>
          <w:color w:val="000000"/>
          <w:sz w:val="24"/>
          <w:szCs w:val="24"/>
        </w:rPr>
        <w:t>Статья 42. Обеспечение вакцинами</w:t>
      </w:r>
    </w:p>
    <w:p w14:paraId="024C888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Обеспечение организаций здравоохранения вакцинами для проведения профилактических прививок, включенных в Календарь плановых профилактических прививок и профилактических прививок по эпидемическим показаниям, осуществляет уполномоченный государственный орган в сфере здравоохранения через государственную организацию общественного здравоохранения.</w:t>
      </w:r>
    </w:p>
    <w:p w14:paraId="4D1E350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Для своевременного обеспечения вакцинами и проведения профилактических прививок, включенных в Календарь плановых профилактических прививок, формируется государственный резервный запас вакцин в объеме не менее 6 месяцев от годовой потребности в порядке, определяемом Кабинетом Министров.</w:t>
      </w:r>
    </w:p>
    <w:p w14:paraId="1AE517CD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Порядок формирования и расходования средств на проведение прививок по эпидемическим показаниям определяется Кабинетом Министров.</w:t>
      </w:r>
    </w:p>
    <w:p w14:paraId="61CEDE2D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7" w:tooltip="https://cbd.minjust.gov.kg/4-5658/edition/39432/ru" w:history="1">
        <w:r>
          <w:rPr>
            <w:rStyle w:val="afe"/>
            <w:rFonts w:ascii="Arial" w:eastAsia="Arial" w:hAnsi="Arial" w:cs="Arial"/>
            <w:i/>
            <w:sz w:val="24"/>
            <w:szCs w:val="24"/>
          </w:rPr>
          <w:t>28 октября 2025 года № 241</w:t>
        </w:r>
      </w:hyperlink>
      <w:r>
        <w:rPr>
          <w:rFonts w:ascii="Arial" w:eastAsia="Arial" w:hAnsi="Arial" w:cs="Arial"/>
          <w:i/>
          <w:color w:val="000000"/>
          <w:sz w:val="24"/>
          <w:szCs w:val="24"/>
        </w:rPr>
        <w:t>)</w:t>
      </w:r>
    </w:p>
    <w:p w14:paraId="582E41D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3" w:name="st_43"/>
      <w:bookmarkEnd w:id="53"/>
      <w:r>
        <w:rPr>
          <w:rFonts w:ascii="Arial" w:hAnsi="Arial" w:cs="Arial"/>
          <w:b/>
          <w:bCs/>
          <w:color w:val="000000"/>
          <w:sz w:val="24"/>
          <w:szCs w:val="24"/>
        </w:rPr>
        <w:t>Статья 43. Государственное статистическое наблюдение в сфере иммунопрофилактики</w:t>
      </w:r>
    </w:p>
    <w:p w14:paraId="01A162C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Сведения о профилактических прививках, ПППИ, случаях отказа от профилактических прививок подлежат государственному статистическому учету.</w:t>
      </w:r>
    </w:p>
    <w:p w14:paraId="2757153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Сведения о профилактических прививках, ПППИ, случаях отказа от профилактических прививок подлежат регистрации в медицинских документах и сертификатах профилактических прививок.</w:t>
      </w:r>
    </w:p>
    <w:p w14:paraId="52D54C79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54" w:name="p5_3"/>
      <w:bookmarkEnd w:id="54"/>
      <w:r>
        <w:rPr>
          <w:rFonts w:ascii="Arial" w:hAnsi="Arial" w:cs="Arial"/>
          <w:b/>
          <w:bCs/>
          <w:color w:val="000000"/>
          <w:sz w:val="24"/>
          <w:szCs w:val="24"/>
        </w:rPr>
        <w:t>§ 3. Профилактика неинфекционных заболеваний</w:t>
      </w:r>
    </w:p>
    <w:p w14:paraId="5BE3A877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5" w:name="st_44"/>
      <w:bookmarkEnd w:id="55"/>
      <w:r>
        <w:rPr>
          <w:rFonts w:ascii="Arial" w:hAnsi="Arial" w:cs="Arial"/>
          <w:b/>
          <w:bCs/>
          <w:color w:val="000000"/>
          <w:sz w:val="24"/>
          <w:szCs w:val="24"/>
        </w:rPr>
        <w:t>Статья 44. Профилактика неинфекционных заболеваний и травм</w:t>
      </w:r>
    </w:p>
    <w:p w14:paraId="47C2D1F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Профилактика неинфекционных заболеваний и травм среди населения обеспечивается посредством:</w:t>
      </w:r>
    </w:p>
    <w:p w14:paraId="17FDF0C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профилактики поведенческих факторов риска для здоровья и возникновения заболеваний и повышения информированности населения путем пропаганды здорового образа жизни и здорового питания, а также информирования населения через средства массовой информации с внедрением обучающих программ по вопросам профилактики заболеваний;</w:t>
      </w:r>
    </w:p>
    <w:p w14:paraId="040B12C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проведения мониторинга и анализа специалистами первичной медико-санитарной помощи и общественного здравоохранения состояния неинфекционной заболеваемости, травматизма среди населения, факторов риска для здоровья и возникновения заболеваний с разработкой рекомендаций по их снижению;</w:t>
      </w:r>
    </w:p>
    <w:p w14:paraId="37DB57B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проведения скоординированных многосекторальных мероприятий по охране и укреплению здоровья населения;</w:t>
      </w:r>
    </w:p>
    <w:p w14:paraId="74C207D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разработки и реализации государственных, национальных, целевых и других программ по профилактике неинфекционных заболеваний, несчастных случаев и травм;</w:t>
      </w:r>
    </w:p>
    <w:p w14:paraId="52B47C1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выявления лиц с хроническими неинфекционными заболеваниями путем проведения скрининговых исследований, мотивации раннего обращения, профилактических медицинских осмотров населения, включая обязательные;</w:t>
      </w:r>
    </w:p>
    <w:p w14:paraId="7109008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динамического наблюдения и своевременного оздоровления лиц с хроническими заболеваниями, включая амбулаторное лекарственное обеспечение отдельных категорий граждан Кыргызской Республики в соответствии с ПГГ;</w:t>
      </w:r>
    </w:p>
    <w:p w14:paraId="01661F2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осуществления эпидемиологического надзора за распространением на территории Кыргызской Республики неинфекционных заболеваний и системы реагирования на рост показателей заболеваемости, инвалидности и смертности в порядке, определяемом Кабинетом Министров.</w:t>
      </w:r>
    </w:p>
    <w:p w14:paraId="45C5C20E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6" w:name="st_45"/>
      <w:bookmarkEnd w:id="56"/>
      <w:r>
        <w:rPr>
          <w:rFonts w:ascii="Arial" w:hAnsi="Arial" w:cs="Arial"/>
          <w:b/>
          <w:bCs/>
          <w:color w:val="000000"/>
          <w:sz w:val="24"/>
          <w:szCs w:val="24"/>
        </w:rPr>
        <w:t>Статья 45. Профилактика зависимости от психоактивных веществ</w:t>
      </w:r>
    </w:p>
    <w:p w14:paraId="4EB2775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Профилактика расстройств, вызванных употреблением психоактивных веществ, и их последствий включает:</w:t>
      </w:r>
    </w:p>
    <w:p w14:paraId="2F992B4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формирование жизненных навыков, способствующих сохранению и укреплению здоровья, стремлению к достижению социального благополучия;</w:t>
      </w:r>
    </w:p>
    <w:p w14:paraId="221D56F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создание научно-обоснованных методов и подходов к информированию о негативных последствиях употребления психоактивных веществ;</w:t>
      </w:r>
    </w:p>
    <w:p w14:paraId="5A9E59A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организацию системы поддержки молодежи в кризисных ситуациях;</w:t>
      </w:r>
    </w:p>
    <w:p w14:paraId="07E3768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обеспечение доступа к профилактическим программам, включая программы по снижению вреда, направленные на уменьшение негативных последствий среди лиц с расстройствами, вызванными употреблением психоактивных веществ;</w:t>
      </w:r>
    </w:p>
    <w:p w14:paraId="3C45E3D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повышение информированности и привитие знаний о вреде психоактивных веществ, а также медико-социально-правовых аспектах их употребления;</w:t>
      </w:r>
    </w:p>
    <w:p w14:paraId="60438D8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запрещение рекламы наркотических средств, психоактивных веществ и их аналогов, в том числе информации о способах, методах разработки, изготовления и использования, местах их приобретения, производства и распространения;</w:t>
      </w:r>
    </w:p>
    <w:p w14:paraId="1A99FBC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проведение гражданам профилактических прививок по эпидемическим показаниям против вирусных гепатитов, передающихся через кровь, в порядке, определяемом Кабинетом Министров;</w:t>
      </w:r>
    </w:p>
    <w:p w14:paraId="205D5C9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повышение информированности по вопросам профилактики ВИЧ, вирусных гепатитов, передающихся через кровь.</w:t>
      </w:r>
    </w:p>
    <w:p w14:paraId="38B6998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Профилактика и психосоциальная помощь лицам с расстройствами, вызванными употреблением психоактивных веществ, и их последствиями, обеспечиваются:</w:t>
      </w:r>
    </w:p>
    <w:p w14:paraId="502D77A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организациями здравоохранения независимо от форм собственности;</w:t>
      </w:r>
    </w:p>
    <w:p w14:paraId="7B5371A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медико-санитарными службами уголовно-исполнительной системы;</w:t>
      </w:r>
    </w:p>
    <w:p w14:paraId="4B3BA11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некоммерческими организациями.</w:t>
      </w:r>
    </w:p>
    <w:p w14:paraId="499F69E3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7" w:name="st_46"/>
      <w:bookmarkEnd w:id="57"/>
      <w:r>
        <w:rPr>
          <w:rFonts w:ascii="Arial" w:hAnsi="Arial" w:cs="Arial"/>
          <w:b/>
          <w:bCs/>
          <w:color w:val="000000"/>
          <w:sz w:val="24"/>
          <w:szCs w:val="24"/>
        </w:rPr>
        <w:t>Статья 46. Профилактика онкологических новообразований</w:t>
      </w:r>
    </w:p>
    <w:p w14:paraId="03ADF95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Профилактика онкологических новообразований осуществляется путем:</w:t>
      </w:r>
    </w:p>
    <w:p w14:paraId="44434A3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проведения обязательных профилактических медицинских осмотров при поступлении на работу, связанную с риском для здоровья;</w:t>
      </w:r>
    </w:p>
    <w:p w14:paraId="6482B7A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осуществления своевременного динамического наблюдения за детьми и лицами из целевой группы взрослого населения для исключения симптомов, вызывающих подозрение на онкологическую патологию (онкологическая настороженность);</w:t>
      </w:r>
    </w:p>
    <w:p w14:paraId="05CC912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проведения санитарно-просветительной работы среди населения о факторах риска возникновения онкозаболеваний;</w:t>
      </w:r>
    </w:p>
    <w:p w14:paraId="13E97F4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своевременного лечения заболеваний, которые могут осложняться развитием онкологических новообразований;</w:t>
      </w:r>
    </w:p>
    <w:p w14:paraId="7FC589A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проведения ранней диагностики и скрининговых исследований распространенных видов рака;</w:t>
      </w:r>
    </w:p>
    <w:p w14:paraId="583EE65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проведения профилактической вакцинации.</w:t>
      </w:r>
    </w:p>
    <w:p w14:paraId="0016AE09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8" w:name="st_47"/>
      <w:bookmarkEnd w:id="58"/>
      <w:r>
        <w:rPr>
          <w:rFonts w:ascii="Arial" w:hAnsi="Arial" w:cs="Arial"/>
          <w:b/>
          <w:bCs/>
          <w:color w:val="000000"/>
          <w:sz w:val="24"/>
          <w:szCs w:val="24"/>
        </w:rPr>
        <w:t>Статья 47. Профилактика сахарного диабета</w:t>
      </w:r>
    </w:p>
    <w:p w14:paraId="011F455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Объектами первичной профилактики сахарного диабета являются все граждане Кыргызской Республики, имеющие факторы риска сахарного диабета.</w:t>
      </w:r>
    </w:p>
    <w:p w14:paraId="27B5068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Профилактика сахарного диабета среди населения обеспечивается посредством:</w:t>
      </w:r>
    </w:p>
    <w:p w14:paraId="66C87FA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проведения ранней диагностики и скрининговых исследований в порядке, определяемом Кабинетом Министров;</w:t>
      </w:r>
    </w:p>
    <w:p w14:paraId="34D68D6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проведения обязательных профилактических медицинских осмотров среди целевых групп населения;</w:t>
      </w:r>
    </w:p>
    <w:p w14:paraId="25FA75F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осуществления своевременного динамического наблюдения за детьми и лицами из целевой группы взрослого населения для исключения симптомов, вызывающих подозрение на сахарный диабет;</w:t>
      </w:r>
    </w:p>
    <w:p w14:paraId="148B5EC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проведения санитарно-просветительной, информационно-разъяснительной работы среди населения о факторах риска и профилактике сахарного диабета, здоровом питании, укреплении здоровья.</w:t>
      </w:r>
    </w:p>
    <w:p w14:paraId="41BF523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59" w:name="st_48"/>
      <w:bookmarkEnd w:id="59"/>
      <w:r>
        <w:rPr>
          <w:rFonts w:ascii="Arial" w:hAnsi="Arial" w:cs="Arial"/>
          <w:b/>
          <w:bCs/>
          <w:color w:val="000000"/>
          <w:sz w:val="24"/>
          <w:szCs w:val="24"/>
        </w:rPr>
        <w:t>Статья 48. Профилактика сердечно-сосудистых заболеваний</w:t>
      </w:r>
    </w:p>
    <w:p w14:paraId="63C270C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Профилактика сердечно-сосудистых заболеваний осуществляется с целью предотвращения возникновения и распространения сердечно-сосудистых заболеваний и обеспечения раннего их выявления, создания условий для формирования здорового образа жизни и защиты от негативного воздействия окружающей среды, стимулирования здорового образа жизни, снижения влияния факторов риска на возникновение сердечно-сосудистых заболеваний.</w:t>
      </w:r>
    </w:p>
    <w:p w14:paraId="356D903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Профилактика сердечно-сосудистых заболеваний осуществляется путем:</w:t>
      </w:r>
    </w:p>
    <w:p w14:paraId="47421C2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проведения санитарно-просветительной, информационно-разъяснительной работы среди населения о факторах риска и профилактике сердечно-сосудистых заболеваний, о мерах по формированию здорового образа жизни и защите от негативного воздействия окружающей среды, снижению влияния факторов риска на возникновение сердечно-сосудистых заболеваний;</w:t>
      </w:r>
    </w:p>
    <w:p w14:paraId="4E3E779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создания и развития инженерной, коммунальной и телекоммуникационной инфраструктуры для формирования здорового образа жизни, укрепления здоровья населения и защиты от негативного воздействия окружающей среды, снижения влияния факторов риска на возникновение сердечно-сосудистых заболеваний среди населения;</w:t>
      </w:r>
    </w:p>
    <w:p w14:paraId="4D7E553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динамического наблюдения за пациентами с сердечно-сосудистыми заболеваниями на уровне первичной медико-санитарной помощи в рамках ПГГ в порядке, определяемом уполномоченным государственным органом в сфере здравоохранения;</w:t>
      </w:r>
    </w:p>
    <w:p w14:paraId="0296E5E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проведения ранней диагностики и скрининговых исследований;</w:t>
      </w:r>
    </w:p>
    <w:p w14:paraId="71FEDC7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проведения обязательных профилактических медицинских осмотров среди целевых групп населения;</w:t>
      </w:r>
    </w:p>
    <w:p w14:paraId="595C52E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усиления взаимодействия между государственными органами, органами местного самоуправления, организациями здравоохранения, образовательными организациями и физическими лицами (индивидуальными предпринимателями), предоставляющими образовательные услуги, гражданским обществом, средствами массовой информации по вопросам содействия развитию здорового образа жизни и минимизации факторов риска сердечно-сосудистых заболеваний среди населения.</w:t>
      </w:r>
    </w:p>
    <w:p w14:paraId="45E5C6D4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60" w:name="p5_4"/>
      <w:bookmarkEnd w:id="60"/>
      <w:r>
        <w:rPr>
          <w:rFonts w:ascii="Arial" w:hAnsi="Arial" w:cs="Arial"/>
          <w:b/>
          <w:bCs/>
          <w:color w:val="000000"/>
          <w:sz w:val="24"/>
          <w:szCs w:val="24"/>
        </w:rPr>
        <w:t>§ 4. Профилактика туберкулеза</w:t>
      </w:r>
    </w:p>
    <w:p w14:paraId="1B099B78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61" w:name="st_49"/>
      <w:bookmarkEnd w:id="61"/>
      <w:r>
        <w:rPr>
          <w:rFonts w:ascii="Arial" w:hAnsi="Arial" w:cs="Arial"/>
          <w:b/>
          <w:bCs/>
          <w:color w:val="000000"/>
          <w:sz w:val="24"/>
          <w:szCs w:val="24"/>
        </w:rPr>
        <w:t>Статья 49. Противотуберкулезные мероприятия и принципы их проведения</w:t>
      </w:r>
    </w:p>
    <w:p w14:paraId="5A9E060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Противотуберкулезные мероприятия в Кыргызской Республике (санитарно-оздоровительные, противоэпидемические, профилактические, диагностические) проводятся на основании и в порядке, установленном настоящим Законом, законодательством в сфере здравоохранения и вступившими в силу в установленном законодательством порядке международными договорами, участницей которых является Кыргызская Республика.</w:t>
      </w:r>
    </w:p>
    <w:p w14:paraId="7B597C8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Профилактика туберкулеза осуществляется на принципах бесплатности, общедоступности и равных возможностей для всех граждан и лиц без гражданства, проживающих на территории Кыргызской Республики.</w:t>
      </w:r>
    </w:p>
    <w:p w14:paraId="330A2B6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Профилактика туберкулеза включает:</w:t>
      </w:r>
    </w:p>
    <w:p w14:paraId="2830778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противотуберкулезную вакцинацию новорожденных, которая является обязательной и проводится в сроки, установленные Календарем профилактических прививок в соответствии с настоящим Законом;</w:t>
      </w:r>
    </w:p>
    <w:p w14:paraId="6666066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профилактическое лечение, проводимое в соответствии с ПГГ;</w:t>
      </w:r>
    </w:p>
    <w:p w14:paraId="730F81A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медицинское обследование лиц, имевших контакт с заболевшим туберкулезом;</w:t>
      </w:r>
    </w:p>
    <w:p w14:paraId="34ED589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диагностику туберкулеза, проводимую лицам из групп риска.</w:t>
      </w:r>
    </w:p>
    <w:p w14:paraId="106C041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Лица, представляющие опасность распространения туберкулеза, не допускаются к работам, перечень которых утверждается Кабинетом Министров. Запрещается допуск лиц, не прошедших медицинское обследование, к работе, входящей в указанный перечень.</w:t>
      </w:r>
    </w:p>
    <w:p w14:paraId="1AE6273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Лица, имевшие контакт с заболевшим туберкулезом, и/или лица из группы риска проходят обязательное медицинское обследование с целью диагностики туберкулеза, определяемое уполномоченным государственным органом в сфере здравоохранения.</w:t>
      </w:r>
    </w:p>
    <w:p w14:paraId="0A7B7E0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Для выявления лиц, представляющих риск инфицирования окружающих туберкулезом, осуществляются бесплатные обязательные лабораторные исследования, а также их медицинское обследование на наличие микобактерий туберкулеза, с периодичностью, определяемой уполномоченным государственным органом в сфере здравоохранения.</w:t>
      </w:r>
    </w:p>
    <w:p w14:paraId="3E9E1DC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Иностранным гражданам, обращающимся за медицинской услугой в организации здравоохранения Кыргызской Республики, медицинское обследование с целью диагностики туберкулеза проводится в соответствии с законодательством в области здравоохранения и вступившими в силу в установленном законодательством порядке международными договорами, участницей которых является Кыргызская Республика.</w:t>
      </w:r>
    </w:p>
    <w:p w14:paraId="52E9D361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62" w:name="st_50"/>
      <w:bookmarkEnd w:id="62"/>
      <w:r>
        <w:rPr>
          <w:rFonts w:ascii="Arial" w:hAnsi="Arial" w:cs="Arial"/>
          <w:b/>
          <w:bCs/>
          <w:color w:val="000000"/>
          <w:sz w:val="24"/>
          <w:szCs w:val="24"/>
        </w:rPr>
        <w:t>Статья 50. Регистрация и учет</w:t>
      </w:r>
    </w:p>
    <w:p w14:paraId="6F5F19E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Все индексные случаи туберкулеза подлежат обязательной государственной регистрации и учету на основе цифровых технологий в порядке, определяемом Кабинетом Министров.</w:t>
      </w:r>
    </w:p>
    <w:p w14:paraId="2E70F7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Работники медицинских служб органов внутренних дел и уголовно-исполнительной системы Кыргызской Республики обязаны информировать государственные организации здравоохранения и органы санитарно-эпидемиологического надзора по месту фактического проживания лиц, содержащихся в следственных изоляторах или находящихся в местах лишения свободы:</w:t>
      </w:r>
    </w:p>
    <w:p w14:paraId="3ED9819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о каждом впервые выявленном случае заболевания туберкулезом;</w:t>
      </w:r>
    </w:p>
    <w:p w14:paraId="394D08A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 лицах, заболевших туберкулезом, освобождающихся из уголовно-исправительной системы;</w:t>
      </w:r>
    </w:p>
    <w:p w14:paraId="5B5181C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о случаях смерти лиц от туберкулеза.</w:t>
      </w:r>
    </w:p>
    <w:p w14:paraId="60EC6EF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Администрация уголовно-исполнительной системы в справках об освобождении обязана делать отметку о наличии туберкулеза у лиц, отбывавших наказание.</w:t>
      </w:r>
    </w:p>
    <w:p w14:paraId="696A7C28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63" w:name="p5_5"/>
      <w:bookmarkEnd w:id="63"/>
      <w:r>
        <w:rPr>
          <w:rFonts w:ascii="Arial" w:hAnsi="Arial" w:cs="Arial"/>
          <w:b/>
          <w:bCs/>
          <w:color w:val="000000"/>
          <w:sz w:val="24"/>
          <w:szCs w:val="24"/>
        </w:rPr>
        <w:t>§ 5. Профилактика ВИЧ</w:t>
      </w:r>
    </w:p>
    <w:p w14:paraId="3529F6B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64" w:name="st_51"/>
      <w:bookmarkEnd w:id="64"/>
      <w:r>
        <w:rPr>
          <w:rFonts w:ascii="Arial" w:hAnsi="Arial" w:cs="Arial"/>
          <w:b/>
          <w:bCs/>
          <w:color w:val="000000"/>
          <w:sz w:val="24"/>
          <w:szCs w:val="24"/>
        </w:rPr>
        <w:t>Статья 51. Виды и порядок проведения медицинского обследования и освидетельствования на ВИЧ, вирусные гепатиты, передающиеся через кровь</w:t>
      </w:r>
    </w:p>
    <w:p w14:paraId="25EB228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В Кыргызской Республике предусматриваются добровольное, обязательное медицинские обследования, порядок проведения которых утверждается уполномоченным органом в сфере здравоохранения.</w:t>
      </w:r>
    </w:p>
    <w:p w14:paraId="489755A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Добровольное медицинское обследование проводится анонимно и конфиденциально на основе информированного, осознанного, устного согласия обследуемого лица или его законного представителя.</w:t>
      </w:r>
    </w:p>
    <w:p w14:paraId="70BEAB2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Обязательное медицинское обследование проводится конфиденциально. Обязательному медицинскому обследованию на ВИЧ подлежат:</w:t>
      </w:r>
    </w:p>
    <w:p w14:paraId="5DB816A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доноры крови, биологических жидкостей, органов и тканей;</w:t>
      </w:r>
    </w:p>
    <w:p w14:paraId="7A4A2D0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лица, профессиональная деятельность которых предусматривает обязательное прохождение медицинского обследования на ВИЧ. Перечень специальностей и должностей, подлежащих обязательному медицинскому обследованию, определяется Кабинетом Министров;</w:t>
      </w:r>
    </w:p>
    <w:p w14:paraId="0AAE6B5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иностранные граждане и лица без гражданства в порядке, определяемом Кабинетом Министров.</w:t>
      </w:r>
    </w:p>
    <w:p w14:paraId="6059B88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Работодатели не имеют права требовать от работников предоставления официального медицинского заключения обследования на ВИЧ, если это не предусмотрено законодательством Кыргызской Республики.</w:t>
      </w:r>
    </w:p>
    <w:p w14:paraId="6D08386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Факт прохождения и результаты конфиденциального медицинского обследования на ВИЧ не разглашаются и не передаются третьей стороне без предварительного письменного согласия обследуемого лица, за исключением случаев, определенных Кабинетом Министров.</w:t>
      </w:r>
    </w:p>
    <w:p w14:paraId="6F67C35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Обследуемое лицо имеет право отказаться от проведения медицинского обследования на любой его стадии, за исключением принудительного медицинского освидетельствования.</w:t>
      </w:r>
    </w:p>
    <w:p w14:paraId="7ABCF1C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Медицинское обследование детей в возрасте до 14 лет и лиц, признанных в установленном законом порядке недееспособными, может проводиться по письменной просьбе или с письменного согласия их родителей или законных представителей, которые присутствуют при проведении медицинского обследования.</w:t>
      </w:r>
    </w:p>
    <w:p w14:paraId="3D94937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Психосоциальное консультирование детей в возрасте до 18 лет проводится с участием родителей или законных представителей, которые приглашаются с согласия ребенка, а при необходимости с участием психолога.</w:t>
      </w:r>
    </w:p>
    <w:p w14:paraId="07EB432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Выдача официального медицинского заключения по результатам медицинского обследования на ВИЧ по требованию граждан Кыргызской Республики, иностранных граждан и лиц без гражданства о наличии или отсутствии у них ВИЧ осуществляется государственными организациями здравоохранения в порядке, определяемом уполномоченным органом в сфере здравоохранения.</w:t>
      </w:r>
    </w:p>
    <w:p w14:paraId="677B3A9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Сотрудники иностранных дипломатических представительств и консульских учреждений, пользующиеся на территории Кыргызской Республики дипломатическим иммунитетом и привилегиями, могут быть обследованы на ВИЧ при их обращении.</w:t>
      </w:r>
    </w:p>
    <w:p w14:paraId="7D8327B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Медицинское обследование на ВИЧ проводится в организациях службы общественного здравоохранения независимо от их ведомственной подчиненности и форм собственности в порядке, определяемом уполномоченным органом в сфере здравоохранения.</w:t>
      </w:r>
    </w:p>
    <w:p w14:paraId="2B9688A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12. Сведения о заболевании или результатах медицинского освидетельствования ЛЖВ составляют врачебную тайну, охраняемую законодательством Кыргызской Республики.</w:t>
      </w:r>
    </w:p>
    <w:p w14:paraId="4905DA2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13. Обязательному медицинскому обследованию на вирусные гепатиты, передающиеся через кровь, подлежат:</w:t>
      </w:r>
    </w:p>
    <w:p w14:paraId="008F797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доноры крови, биологических жидкостей, органов и тканей;</w:t>
      </w:r>
    </w:p>
    <w:p w14:paraId="1B34906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лица, профессиональная деятельность которых предусматривает обязательное прохождение медицинского обследования на вирусные гепатиты, передающиеся через кровь. Перечень специальностей и должностей, подлежащих обязательному медицинскому обследованию, определяется Кабинетом Министров;</w:t>
      </w:r>
    </w:p>
    <w:p w14:paraId="4A94405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иностранные граждане и лица без гражданства.</w:t>
      </w:r>
    </w:p>
    <w:p w14:paraId="34744FA9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65" w:name="st_52"/>
      <w:bookmarkEnd w:id="65"/>
      <w:r>
        <w:rPr>
          <w:rFonts w:ascii="Arial" w:hAnsi="Arial" w:cs="Arial"/>
          <w:b/>
          <w:bCs/>
          <w:color w:val="000000"/>
          <w:sz w:val="24"/>
          <w:szCs w:val="24"/>
        </w:rPr>
        <w:t>Статья 52. Принудительное освидетельствование на ВИЧ</w:t>
      </w:r>
    </w:p>
    <w:p w14:paraId="6D20DBA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Принудительное освидетельствование на ВИЧ проводится конфиденциально, без согласия лица, на основании ходатайства следователя по уголовному делу, по решению суда.</w:t>
      </w:r>
    </w:p>
    <w:p w14:paraId="2097D75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Принудительное освидетельствование на ВИЧ проводится в государственных организациях здравоохранения в порядке, определяемом Кабинетом Министров.</w:t>
      </w:r>
    </w:p>
    <w:p w14:paraId="7C2DACB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Факт прохождения и результаты принудительного освидетельствования носят конфиденциальный характер, охраняемый в соответствии с законодательством.</w:t>
      </w:r>
    </w:p>
    <w:p w14:paraId="7F48404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66" w:name="st_53"/>
      <w:bookmarkEnd w:id="66"/>
      <w:r>
        <w:rPr>
          <w:rFonts w:ascii="Arial" w:hAnsi="Arial" w:cs="Arial"/>
          <w:b/>
          <w:bCs/>
          <w:color w:val="000000"/>
          <w:sz w:val="24"/>
          <w:szCs w:val="24"/>
        </w:rPr>
        <w:t>Статья 53. Регистрация и учет</w:t>
      </w:r>
    </w:p>
    <w:p w14:paraId="11D69C1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Все случаи ВИЧ подлежат обязательной государственной регистрации и учету на основе цифровых технологий в порядке, определяемом Кабинетом Министров.</w:t>
      </w:r>
    </w:p>
    <w:p w14:paraId="712DFB8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Работники медицинских служб органов внутренних дел и уголовно-исполнительной системы Кыргызской Республики обязаны информировать государственные организации здравоохранения и органы санитарно-эпидемиологического надзора по месту фактического проживания лиц, содержащихся в следственных изоляторах или находящихся в местах лишения свободы о:</w:t>
      </w:r>
    </w:p>
    <w:p w14:paraId="0C179BE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каждом выявленном случае ВИЧ;</w:t>
      </w:r>
    </w:p>
    <w:p w14:paraId="00C58EF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ЛЖВ, освобождающихся из уголовно-исправительной системы;</w:t>
      </w:r>
    </w:p>
    <w:p w14:paraId="360A789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случаях смерти ЛЖВ.</w:t>
      </w:r>
    </w:p>
    <w:p w14:paraId="4AC1110C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67" w:name="p5_6"/>
      <w:bookmarkEnd w:id="67"/>
      <w:r>
        <w:rPr>
          <w:rFonts w:ascii="Arial" w:hAnsi="Arial" w:cs="Arial"/>
          <w:b/>
          <w:bCs/>
          <w:color w:val="000000"/>
          <w:sz w:val="24"/>
          <w:szCs w:val="24"/>
        </w:rPr>
        <w:t>§ 6. Проведение ветеринарно-санитарных и противоэпизоотических мероприятий</w:t>
      </w:r>
    </w:p>
    <w:p w14:paraId="6BB7D6A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68" w:name="st_54"/>
      <w:bookmarkEnd w:id="68"/>
      <w:r>
        <w:rPr>
          <w:rFonts w:ascii="Arial" w:hAnsi="Arial" w:cs="Arial"/>
          <w:b/>
          <w:bCs/>
          <w:color w:val="000000"/>
          <w:sz w:val="24"/>
          <w:szCs w:val="24"/>
        </w:rPr>
        <w:t>Статья 54. Ветеринарно-санитарные и противоэпизоотические мероприятия против болезней, передающихся человеку от животных</w:t>
      </w:r>
    </w:p>
    <w:p w14:paraId="06B2574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Ветеринарно-санитарные меры и противоэпизоотические мероприятия против болезней, передающихся человеку от животных, осуществляются в соответствии с законодательством Кыргызской Республики в области ветеринарии.</w:t>
      </w:r>
    </w:p>
    <w:p w14:paraId="02CA0D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 населенном пункте органами местного самоуправления оборудуется специальное место для уничтожения/утилизации трупов животных, павших от особо опасных болезней, а также туш и других продуктов убоя в соответствии с ветеринарно-санитарными требованиями.</w:t>
      </w:r>
    </w:p>
    <w:p w14:paraId="1C839CE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Владельцы животных и объектов ветеринарного надзора и контроля за нарушение ветеринарно-санитарных требований, норм и правил несут ответственность в соответствии с законодательством о правонарушениях и уголовным законодательством Кыргызской Республики.</w:t>
      </w:r>
    </w:p>
    <w:p w14:paraId="0027F351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69" w:name="g6"/>
      <w:bookmarkEnd w:id="69"/>
      <w:r>
        <w:rPr>
          <w:rFonts w:ascii="Arial" w:hAnsi="Arial" w:cs="Arial"/>
          <w:b/>
          <w:bCs/>
          <w:color w:val="000000"/>
          <w:sz w:val="24"/>
          <w:szCs w:val="24"/>
        </w:rPr>
        <w:t>Глава 6. Государственный надзор в сфере общественного здравоохранения</w:t>
      </w:r>
    </w:p>
    <w:p w14:paraId="17AE0BEC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0" w:name="st_55"/>
      <w:bookmarkEnd w:id="70"/>
      <w:r>
        <w:rPr>
          <w:rFonts w:ascii="Arial" w:hAnsi="Arial" w:cs="Arial"/>
          <w:b/>
          <w:bCs/>
          <w:color w:val="000000"/>
          <w:sz w:val="24"/>
          <w:szCs w:val="24"/>
        </w:rPr>
        <w:t>Статья 55. Государственный надзор в сфере общественного здравоохранения</w:t>
      </w:r>
    </w:p>
    <w:p w14:paraId="0B0C17A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Государственный надзор в сфере общественного здравоохранения включает в себя:</w:t>
      </w:r>
    </w:p>
    <w:p w14:paraId="69F35AD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контроль за выполнением законодательства в сфере общественного здравоохранения, </w:t>
      </w:r>
      <w:r>
        <w:rPr>
          <w:rFonts w:ascii="Arial" w:eastAsia="Arial" w:hAnsi="Arial" w:cs="Arial"/>
          <w:color w:val="000000"/>
          <w:sz w:val="24"/>
        </w:rPr>
        <w:t>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>, предписаний и постановлений должностных лиц, осуществляющих государственный санитарно-эпидемиологический надзор;</w:t>
      </w:r>
    </w:p>
    <w:p w14:paraId="37F147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санитарно-карантинный контроль в пунктах пропуска через Государственную границу Кыргызской Республики;</w:t>
      </w:r>
    </w:p>
    <w:p w14:paraId="3E56914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3) меры пресечения нарушений, выдачу предписаний и вынесение постановления о фактах нарушения законодательства в сфере общественного здравоохранения, санитарно-эпидемиологических правил и нормативов, минимальных санитарных требований, а также привлечение к ответственности лиц, их совершивших;</w:t>
      </w:r>
    </w:p>
    <w:p w14:paraId="1A10592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контроль за состоянием здоровья населения, среды обитания, санитарно-эпидемиологической обстановкой;</w:t>
      </w:r>
    </w:p>
    <w:p w14:paraId="00396A3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проведение санитарно-эпидемиологических расследований, направленных на установление причин и выявление условий возникновения и распространения инфекционных заболеваний и массовых инфекционных заболеваний (отравлений);</w:t>
      </w:r>
    </w:p>
    <w:p w14:paraId="35AC7E2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разработку предложений о проведении санитарно-противоэпидемических (профилактических) мероприятий;</w:t>
      </w:r>
    </w:p>
    <w:p w14:paraId="35712EA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статистическое наблюдение в сфере обеспечения санитарно-эпидемиологического благополучия населения на государственном уровне, государственный учет инфекционных заболеваний, профессиональных заболеваний, неинфекционных заболеваний, массовых отравлений в связи с вредным воздействием факторов среды обитания в целях формирования государственных информационных ресурсов.</w:t>
      </w:r>
    </w:p>
    <w:p w14:paraId="5218C97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8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1BF6990E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E5A5CFD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1" w:name="st_56"/>
      <w:bookmarkEnd w:id="71"/>
      <w:r>
        <w:rPr>
          <w:rFonts w:ascii="Arial" w:hAnsi="Arial" w:cs="Arial"/>
          <w:b/>
          <w:bCs/>
          <w:color w:val="000000"/>
          <w:sz w:val="24"/>
          <w:szCs w:val="24"/>
        </w:rPr>
        <w:t>Статья 56. Безопасность продукции промышленного и бытового назначения и технологии ее производства</w:t>
      </w:r>
    </w:p>
    <w:p w14:paraId="4BAE4AD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Продукция промышленного и бытового назначения при производстве, транспортировке, хранении, применении и утилизации не должна оказывать вредное воздействие на человека и среду обитания. Реализация продукции промышленного и бытового назначения населению допускается при наличии документации, подтверждающей ее безопасность для здоровья человека, в соответствии с </w:t>
      </w:r>
      <w:r>
        <w:rPr>
          <w:rFonts w:ascii="Arial" w:eastAsia="Arial" w:hAnsi="Arial" w:cs="Arial"/>
          <w:color w:val="000000"/>
          <w:sz w:val="24"/>
        </w:rPr>
        <w:t>техническими регламентами, санитарно-эпидемиологическими правилами и нормативами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87B3B9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29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2AAA870C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2" w:name="st_57"/>
      <w:bookmarkEnd w:id="72"/>
      <w:r>
        <w:rPr>
          <w:rFonts w:ascii="Arial" w:hAnsi="Arial" w:cs="Arial"/>
          <w:b/>
          <w:bCs/>
          <w:color w:val="000000"/>
          <w:sz w:val="24"/>
          <w:szCs w:val="24"/>
        </w:rPr>
        <w:t>Статья 57. Безопасность пищевых продуктов и питания населения</w:t>
      </w:r>
    </w:p>
    <w:p w14:paraId="6B0B93D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Производство, хранение, транспортировка, реализация и ввоз пищевых продуктов, пищевых добавок, продовольственного сырья и контактирующих с ними материалов и изделий на территории Кыргызской Республики не должны оказывать вредное воздействие на здоровье человека и должны соответствовать </w:t>
      </w:r>
      <w:r>
        <w:rPr>
          <w:rFonts w:ascii="Arial" w:eastAsia="Arial" w:hAnsi="Arial" w:cs="Arial"/>
          <w:color w:val="000000"/>
          <w:sz w:val="24"/>
        </w:rPr>
        <w:t>техническим регламентам, санитарно-эпидемиологическим правилам и нормативам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632F5E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Организация физическими и юридическими лицами независимо от форм собственности общественного питания должна быть безопасной для здоровья людей и соответствовать </w:t>
      </w:r>
      <w:r>
        <w:rPr>
          <w:rFonts w:ascii="Arial" w:eastAsia="Arial" w:hAnsi="Arial" w:cs="Arial"/>
          <w:color w:val="000000"/>
          <w:sz w:val="24"/>
        </w:rPr>
        <w:t>техническим регламентам, санитарно-эпидемиологическим правилам и нормативам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C102FE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При организации питания в дошкольных и других организациях образования, лечебно-профилактических, оздоровительных организациях, а также организациях социальной защиты,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научно-обоснованных, рекомендованных физиологических норм питания человека, разработанных и утвержденных для данного контингента.</w:t>
      </w:r>
    </w:p>
    <w:p w14:paraId="740B79D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0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774E8977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AFCA261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  <w:rPr>
          <w:b/>
          <w:bCs/>
        </w:rPr>
      </w:pPr>
      <w:bookmarkStart w:id="73" w:name="st_58"/>
      <w:bookmarkEnd w:id="73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Статья 58. </w:t>
      </w:r>
      <w:r>
        <w:rPr>
          <w:rFonts w:ascii="Arial" w:eastAsia="Arial" w:hAnsi="Arial" w:cs="Arial"/>
          <w:b/>
          <w:bCs/>
          <w:color w:val="000000"/>
          <w:sz w:val="24"/>
        </w:rPr>
        <w:t>Безопасность питьевой воды и водных объектов</w:t>
      </w:r>
    </w:p>
    <w:p w14:paraId="68EE185C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  <w:sz w:val="24"/>
        </w:rPr>
        <w:t>1. Питьевая вода должна быть безопасной и соответствовать техническим регламентам, санитарно-эпидемиологическим правилам и нормативам.</w:t>
      </w:r>
    </w:p>
    <w:p w14:paraId="1129794F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2. Водные объекты должны быть безопасными в эпидемиологическом, радиационном и физико-химическом отношении и соответствовать техническим регламентам, санитарно-эпидемиологическим правилам и нормативам.</w:t>
      </w:r>
    </w:p>
    <w:p w14:paraId="7F1F972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1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79F689A2" w14:textId="77777777" w:rsidR="006A6BDB" w:rsidRDefault="006A6BD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</w:p>
    <w:p w14:paraId="020AFD5F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4" w:name="st_59"/>
      <w:bookmarkEnd w:id="74"/>
      <w:r>
        <w:rPr>
          <w:rFonts w:ascii="Arial" w:hAnsi="Arial" w:cs="Arial"/>
          <w:b/>
          <w:bCs/>
          <w:color w:val="000000"/>
          <w:sz w:val="24"/>
          <w:szCs w:val="24"/>
        </w:rPr>
        <w:t>Статья 59. Требования к веществам и факторам, потенциально опасным для здоровья человека</w:t>
      </w:r>
    </w:p>
    <w:p w14:paraId="7AA6E02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Потенциально опасные для здоровья человека физические, химические, биологические вещества, сырье и материалы, содержащие радиоактивные вещества, а также источники ионизирующего излучения допускаются к производству, транспортировке, закупке, хранению, реализации и использованию в соответствии с законодательством Кыргызской Республики.</w:t>
      </w:r>
    </w:p>
    <w:p w14:paraId="6EF3272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Порядок работы и обращения с ртутьсодержащими медицинскими изделиями определяется Кабинетом Министров.</w:t>
      </w:r>
    </w:p>
    <w:p w14:paraId="0132811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5" w:name="st_60"/>
      <w:bookmarkEnd w:id="75"/>
      <w:r>
        <w:rPr>
          <w:rFonts w:ascii="Arial" w:hAnsi="Arial" w:cs="Arial"/>
          <w:b/>
          <w:bCs/>
          <w:color w:val="000000"/>
          <w:sz w:val="24"/>
          <w:szCs w:val="24"/>
        </w:rPr>
        <w:t>Статья 60. Безопасность воздушной среды</w:t>
      </w:r>
    </w:p>
    <w:p w14:paraId="098F8C4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Воздушная среда рабочей зоны производственных помещений и промышленных площадок, жилых и общественных зданий, в местах постоянного или временного пребывания человека не должна оказывать вредное воздействие на человека и должна соответствовать </w:t>
      </w:r>
      <w:r>
        <w:rPr>
          <w:rFonts w:ascii="Arial" w:eastAsia="Arial" w:hAnsi="Arial" w:cs="Arial"/>
          <w:color w:val="000000"/>
          <w:sz w:val="24"/>
        </w:rPr>
        <w:t>техническим регламентам, санитарно-эпидемиологическим правилам и нормативам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30449D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Меры по предотвращению и снижению загрязнения атмосферного воздуха населенных мест, воздуха в местах постоянного или временного пребывания человека осуществляются органами местного самоуправления, физическими и юридическими лицами в соответствии с предоставленными полномочиями согласно законодательству Кыргызской Республики.</w:t>
      </w:r>
    </w:p>
    <w:p w14:paraId="3692AE1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2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342D81D2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0DA2A7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6" w:name="st_61"/>
      <w:bookmarkEnd w:id="76"/>
      <w:r>
        <w:rPr>
          <w:rFonts w:ascii="Arial" w:hAnsi="Arial" w:cs="Arial"/>
          <w:b/>
          <w:bCs/>
          <w:color w:val="000000"/>
          <w:sz w:val="24"/>
          <w:szCs w:val="24"/>
        </w:rPr>
        <w:t>Статья 61. Безопасность почвы, сбор и утилизация отходов</w:t>
      </w:r>
    </w:p>
    <w:p w14:paraId="5C9C9EA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Почва населенных пунктов, промышленных площадок и сельскохозяйственных угодий не должна оказывать неблагоприятное воздействие на здоровье человека и окружающую среду и должна соответствовать </w:t>
      </w:r>
      <w:r>
        <w:rPr>
          <w:rFonts w:ascii="Arial" w:eastAsia="Arial" w:hAnsi="Arial" w:cs="Arial"/>
          <w:color w:val="000000"/>
          <w:sz w:val="24"/>
        </w:rPr>
        <w:t>техническим регламентам, санитарно-эпидемиологическим правилам и нормативам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F80458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Содержание территорий населенных пунктов, курортов и рекреационных зон, а также сбор, транспортировка и утилизация отходов производства и потребления регулируются соответствующим законодательством Кыргызской Республики.</w:t>
      </w:r>
    </w:p>
    <w:p w14:paraId="76F982A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Порядок обращения с медицинскими отходами определяется Кабинетом Министров.</w:t>
      </w:r>
    </w:p>
    <w:p w14:paraId="5D16E6E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3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52A55E2C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2D1A9C8C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bookmarkStart w:id="77" w:name="st_62"/>
      <w:bookmarkEnd w:id="77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Статья 62. </w:t>
      </w:r>
      <w:r>
        <w:rPr>
          <w:rFonts w:ascii="Arial" w:eastAsia="Arial" w:hAnsi="Arial" w:cs="Arial"/>
          <w:b/>
          <w:bCs/>
          <w:color w:val="000000"/>
          <w:sz w:val="24"/>
        </w:rPr>
        <w:t>Безопасность эксплуатации производственных, общественных, жилых помещений, зданий, сооружений, оборудования и транспорта</w:t>
      </w:r>
    </w:p>
    <w:p w14:paraId="70F4632D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  <w:sz w:val="24"/>
        </w:rPr>
        <w:t>При эксплуатации производственных, общественных, жилых помещений, зданий, сооружений, оборудования и транспорта должны обеспечиваться безопасные для человека условия труда, быта и отдыха в соответствии с техническими регламентами, санитарно-эпидемиологическими правилами и нормативами.</w:t>
      </w:r>
    </w:p>
    <w:p w14:paraId="6A8D97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4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54FFC77F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3952734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8" w:name="st_63"/>
      <w:bookmarkEnd w:id="78"/>
      <w:r>
        <w:rPr>
          <w:rFonts w:ascii="Arial" w:hAnsi="Arial" w:cs="Arial"/>
          <w:b/>
          <w:bCs/>
          <w:color w:val="000000"/>
          <w:sz w:val="24"/>
          <w:szCs w:val="24"/>
        </w:rPr>
        <w:t>Статья 63. Безопасность условий труда</w:t>
      </w:r>
    </w:p>
    <w:p w14:paraId="3C0DEE7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1. Санитарно-техническое и гигиеническое состояние производственных помещений, оснащение рабочих мест, организация трудового процесса не должны оказывать вредное воздействие на здоровье человека и должны соответствовать трудовому законодательству, санитарно-эпидемиологическим правилам и нормативам, минимальным санитарным требованиям.</w:t>
      </w:r>
    </w:p>
    <w:p w14:paraId="7D8195A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Обеспечение безопасных условий труда при работе с источниками ионизирующего излучения, физических, химических и биологических факторов возлагается на работодателя в организациях независимо от форм собственности и ведомственной принадлежности в соответствии с законодательством Кыргызской Республики.</w:t>
      </w:r>
    </w:p>
    <w:p w14:paraId="6F572CB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5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7E5C3F46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3F460EF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79" w:name="st_64"/>
      <w:bookmarkEnd w:id="79"/>
      <w:r>
        <w:rPr>
          <w:rFonts w:ascii="Arial" w:hAnsi="Arial" w:cs="Arial"/>
          <w:b/>
          <w:bCs/>
          <w:color w:val="000000"/>
          <w:sz w:val="24"/>
          <w:szCs w:val="24"/>
        </w:rPr>
        <w:t>Статья 64. Безопасность условий в образовательных организациях</w:t>
      </w:r>
    </w:p>
    <w:p w14:paraId="41377815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  <w:sz w:val="24"/>
        </w:rPr>
        <w:t>1. Дошкольные и другие образовательные организации, предоставляющие образовательные услуги, независимо от их организационно-правовых форм должны обеспечивать безопасные условия пребывания, обучения детей, а также организацию их питания в соответствии с требованиями санитарно-эпидемиологических правил и нормативов.</w:t>
      </w:r>
    </w:p>
    <w:p w14:paraId="08068D82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  <w:sz w:val="24"/>
        </w:rPr>
        <w:t>При организации услуг дошкольного образования, предоставляемых в жилых помещениях индивидуальными предпринимателями, должны быть обеспечены безопасные условия пребывания, обучения детей, а также организация их питания в соответствии с минимальными санитарными требованиями.</w:t>
      </w:r>
    </w:p>
    <w:p w14:paraId="7E6F597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Ответственность за обеспечение безопасных условий пребывания, обучения и организацию питания детей возлагается на уполномоченный государственный орган в сфере образования.</w:t>
      </w:r>
    </w:p>
    <w:p w14:paraId="10C80EA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6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65E645F9" w14:textId="77777777" w:rsidR="006A6BDB" w:rsidRDefault="006A6BD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E175B97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0" w:name="st_65"/>
      <w:bookmarkEnd w:id="80"/>
      <w:r>
        <w:rPr>
          <w:rFonts w:ascii="Arial" w:hAnsi="Arial" w:cs="Arial"/>
          <w:b/>
          <w:bCs/>
          <w:color w:val="000000"/>
          <w:sz w:val="24"/>
          <w:szCs w:val="24"/>
        </w:rPr>
        <w:t>Статья 65. Обязательные профилактические медицинские осмотры</w:t>
      </w:r>
    </w:p>
    <w:p w14:paraId="71218C8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В целях предупреждения возникновения и распространения инфекционных и профессиональных заболеваний работники,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населения, и занятые на работах с вредными для здоровья условиями труда обязаны проходить предварительные (при поступлении на работу) и периодические профилактические обязательные медицинские осмотры в соответствии с порядком, утвержденным Кабинетом Министров.</w:t>
      </w:r>
    </w:p>
    <w:p w14:paraId="2F197E6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Перечень профессий, подлежащих обязательным профилактическим медицинским осмотрам, объемы обследований и порядок проведения обязательных медицинских осмотров, учет, ведение отчетности устанавливаются Кабинетом Министров.</w:t>
      </w:r>
    </w:p>
    <w:p w14:paraId="0013CB7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Ответственность за своевременное прохождение обязательных медицинских осмотров работников и допуск их к работе возлагается на работодателей. Обязательные медицинские осмотры проводятся за счет средств работодателя или по соглашению сторон. Работодатели создают условия для прохождения работниками медицинских осмотров, а также обязаны беспрепятственно отпускать работников для их прохождения в период рабочего времени с сохранением места работы (должности), заработной платы.</w:t>
      </w:r>
    </w:p>
    <w:p w14:paraId="1271E3C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Регулярные обязательные профилактические медицинские осмотры детей и целевых групп взрослого населения включают в себя комплекс медицинских и иных мероприятий, направленных на предупреждение возникновения заболеваний и их раннюю диагностику, с последующим динамическим наблюдением и оздоровлением. Регулярные обязательные профилактические медицинские осмотры детей и ключевых, целевых групп взрослого населения проводятся в порядке, установленном Кабинетом Министров. Целевые и ключевые группы взрослого населения, подлежащие обязательным профилактическим медицинским осмотрам, а также порядок и периодичность их проведения, объем лабораторных и функциональных исследований, медицинские противопоказания определяются Кабинетом Министров.</w:t>
      </w:r>
    </w:p>
    <w:p w14:paraId="363C4F0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Своевременность, качество проведения и прохождения обязательных профилактических медицинских осмотров контролируются Главным государственным санитарным врачом Кыргызской Республики.</w:t>
      </w:r>
    </w:p>
    <w:p w14:paraId="42B122E5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1" w:name="st_66"/>
      <w:bookmarkEnd w:id="81"/>
      <w:r>
        <w:rPr>
          <w:rFonts w:ascii="Arial" w:hAnsi="Arial" w:cs="Arial"/>
          <w:b/>
          <w:bCs/>
          <w:color w:val="000000"/>
          <w:sz w:val="24"/>
          <w:szCs w:val="24"/>
        </w:rPr>
        <w:t>Статья 66. Обеспечение безопасности здоровья населения с учетом ММСП</w:t>
      </w:r>
    </w:p>
    <w:p w14:paraId="209480E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Порядок применения ММСП определяется Кабинетом Министров.</w:t>
      </w:r>
    </w:p>
    <w:p w14:paraId="7C223CB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Координация деятельности государственных органов и органов местного самоуправления по вопросам применения ММСП осуществляется Национальным координатором в порядке, определяемом Кабинетом Министров.</w:t>
      </w:r>
    </w:p>
    <w:p w14:paraId="487F282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2" w:name="st_67"/>
      <w:bookmarkEnd w:id="82"/>
      <w:r>
        <w:rPr>
          <w:rFonts w:ascii="Arial" w:hAnsi="Arial" w:cs="Arial"/>
          <w:b/>
          <w:bCs/>
          <w:color w:val="000000"/>
          <w:sz w:val="24"/>
          <w:szCs w:val="24"/>
        </w:rPr>
        <w:t>Статья 67. Организация противоэпидемических мероприятий</w:t>
      </w:r>
    </w:p>
    <w:p w14:paraId="5134D9C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Предупреждение возникновения и распространения инфекционных болезней обеспечивается посредством:</w:t>
      </w:r>
    </w:p>
    <w:p w14:paraId="73929CA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мероприятий по санитарной охране территории Кыргызской Республики от заноса и распространения инфекционных заболеваний;</w:t>
      </w:r>
    </w:p>
    <w:p w14:paraId="5A91715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осуществления эпидемиологического надзора за распространением на территории Кыргызской Республики инфекционных заболеваний и системы реагирования на осложнение эпидемиологической ситуации в порядке, определяемом Кабинетом Министров;</w:t>
      </w:r>
    </w:p>
    <w:p w14:paraId="18B5DE0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мер, принимаемых в отношении больных инфекционными заболеваниями;</w:t>
      </w:r>
    </w:p>
    <w:p w14:paraId="1412F6E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проведения обязательных профилактических прививок по календарю прививок и прививок по эпидемиологическим показаниям при прогнозируемом ухудшении эпидемиологической ситуации;</w:t>
      </w:r>
    </w:p>
    <w:p w14:paraId="3696BF4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организации и проведения мер инфекционного контроля в организациях здравоохранения Кыргызской Республики независимо от форм собственности;</w:t>
      </w:r>
    </w:p>
    <w:p w14:paraId="5034EBF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разработки и реализации государственных или региональных целевых программ и научных, научно-технических программ по профилактике инфекционных заболеваний;</w:t>
      </w:r>
    </w:p>
    <w:p w14:paraId="194C84F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взаимодействия организаций здравоохранения и ветеринарной службы в проведении единого надзора и профилактических мер борьбы с болезнями, общими для человека и животных;</w:t>
      </w:r>
    </w:p>
    <w:p w14:paraId="2796FB9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мероприятий, направленных на предотвращение распространения природно-очаговых и особо опасных заболеваний - проведение постоянного зоолого-эпидемиологического пространственного мониторинга, предупреждение выноса инфекции за пределы природных очагов, принятие мер по локализации и ликвидации очагов особо опасных инфекций, способных вызывать чрезвычайные ситуации;</w:t>
      </w:r>
    </w:p>
    <w:p w14:paraId="663D7D6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принятия необходимых ограничительно-карантинных мер, обеспечивающих сдерживание распространения инфекций, локализацию и ликвидацию последствий чрезвычайных ситуаций;</w:t>
      </w:r>
    </w:p>
    <w:p w14:paraId="5FFFE9A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социальной мобилизации граждан на профилактику инфекционных заболеваний.</w:t>
      </w:r>
    </w:p>
    <w:p w14:paraId="77B459DA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3" w:name="st_68"/>
      <w:bookmarkEnd w:id="83"/>
      <w:r>
        <w:rPr>
          <w:rFonts w:ascii="Arial" w:hAnsi="Arial" w:cs="Arial"/>
          <w:b/>
          <w:bCs/>
          <w:color w:val="000000"/>
          <w:sz w:val="24"/>
          <w:szCs w:val="24"/>
        </w:rPr>
        <w:t>Статья 68. Санитарная охрана территории от заноса и распространения инфекционных заболеваний</w:t>
      </w:r>
    </w:p>
    <w:p w14:paraId="5CE7EF6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1. Санитарная охрана территории направлена на предупреждение заноса и распространения инфекционных заболеваний, представляющих опасность для здоровья населения, и осуществляется в соответствии с нормативными правовыми актами Кыргызской Республики в сфере санитарно-эпидемиологического благополучия населения и ММСП в порядке и на условиях, определяемых Кабинетом Министров.</w:t>
      </w:r>
    </w:p>
    <w:p w14:paraId="48D7981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Перечень инфекционных (особо опасных) заболеваний, требующих проведения мероприятий по санитарной охране территории Кыргызской Республики, определяется Кабинетом Министров.</w:t>
      </w:r>
    </w:p>
    <w:p w14:paraId="11F245C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Для санитарной охраны территории Кыргызской Республики в пунктах пропуска через государственную границу Кыргызской Республики вводится санитарно-карантинный контроль.</w:t>
      </w:r>
    </w:p>
    <w:p w14:paraId="166BCF9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Ввоз на территорию Кыргызской Республики опасных грузов и товаров осуществляется в специально оборудованных и предназначенных для этих целей пунктах пропуска через Государственную границу Кыргызской Республики. Перечень таких пунктов пропуска определяется Кабинетом Министров.</w:t>
      </w:r>
    </w:p>
    <w:p w14:paraId="4106B336" w14:textId="77777777" w:rsidR="006A6BDB" w:rsidRDefault="00005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(Утратила силу в соответствии с </w:t>
      </w:r>
      <w:hyperlink r:id="rId37" w:tooltip="https://cbd.minjust.gov.kg/4-5680/edition/40241/ru" w:history="1">
        <w:r>
          <w:rPr>
            <w:rStyle w:val="afe"/>
            <w:rFonts w:ascii="Arial" w:eastAsia="Arial" w:hAnsi="Arial" w:cs="Arial"/>
            <w:i/>
            <w:sz w:val="24"/>
            <w:szCs w:val="24"/>
          </w:rPr>
          <w:t>Законом</w:t>
        </w:r>
      </w:hyperlink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КР от 29 октября 2025 года № 245)</w:t>
      </w:r>
    </w:p>
    <w:p w14:paraId="3915E7A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8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18658F26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4" w:name="st_69"/>
      <w:bookmarkEnd w:id="84"/>
      <w:r>
        <w:rPr>
          <w:rFonts w:ascii="Arial" w:hAnsi="Arial" w:cs="Arial"/>
          <w:b/>
          <w:bCs/>
          <w:color w:val="000000"/>
          <w:sz w:val="24"/>
          <w:szCs w:val="24"/>
        </w:rPr>
        <w:t>Статья 69. Санитарно-эпидемиологические экспертизы, расследования, обследования, исследования, испытания, инфекционный контроль</w:t>
      </w:r>
    </w:p>
    <w:p w14:paraId="0B315A3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Санитарно-эпидемиологические экспертизы, расследования, обследования, исследования, испытания проводятся должностными лицами, осуществляющими государственный санитарно-эпидемиологический надзор (контроль) в целях:</w:t>
      </w:r>
    </w:p>
    <w:p w14:paraId="7F5F507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установления и предотвращения вредного воздействия факторов среды обитания на человека;</w:t>
      </w:r>
    </w:p>
    <w:p w14:paraId="069EC69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(отравлений).</w:t>
      </w:r>
    </w:p>
    <w:p w14:paraId="14345A5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Порядок проведения санитарно-эпидемиологических экспертиз, расследований, обследований, исследований, испытаний определяется Кабинетом Министров.</w:t>
      </w:r>
    </w:p>
    <w:p w14:paraId="377B18F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Порядок проведения мер инфекционного контроля в организациях здравоохранения Кыргызской Республики независимо от форм собственности и ведомственной принадлежности определяется Кабинетом Министров.</w:t>
      </w:r>
    </w:p>
    <w:p w14:paraId="0878C51F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5" w:name="st_70"/>
      <w:bookmarkEnd w:id="85"/>
      <w:r>
        <w:rPr>
          <w:rFonts w:ascii="Arial" w:hAnsi="Arial" w:cs="Arial"/>
          <w:b/>
          <w:bCs/>
          <w:color w:val="000000"/>
          <w:sz w:val="24"/>
          <w:szCs w:val="24"/>
        </w:rPr>
        <w:t>Статья 70. Меры в отношении лиц, заболевших инфекционными заболеваниями</w:t>
      </w:r>
    </w:p>
    <w:p w14:paraId="1C2EFB7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Все случаи инфекционных заболеваний и массовых отравлений подлежат обязательной регистрации организациями здравоохранения независимо от форм собственности по месту выявления, государственному учету и ведению отчетности по ним на основе цифровых технологий в соответствии с порядком, установленным Кабинетом Министров.</w:t>
      </w:r>
    </w:p>
    <w:p w14:paraId="51730AA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Перечень инфекционных заболеваний, при которых проводятся эпидемиологические расследования, порядок расследования устанавливаются Кабинетом Министров.</w:t>
      </w:r>
    </w:p>
    <w:p w14:paraId="456DA35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Больные инфекционными заболеваниями, лица с подозрением на такие заболевания и лица, контактировавшие с ними, а также лица, являющиеся носителями возбудителей инфекционных заболеваний в случае, если они представляют особую опасность для окружающих, подлежат обязательной госпитализации и/или изоляции в соответствии с требованиями нормативных правовых актов Кыргызской Республики в сфере санитарно-эпидемиологического благополучия населения.</w:t>
      </w:r>
    </w:p>
    <w:p w14:paraId="1A20B45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На лиц, у которых впервые обнаружены микобактерии туберкулеза, кроме регистрации их в противотуберкулезной организации, подается экстренное извещение в органы санитарно-эпидемиологического надзора как на больных инфекционным заболеванием в порядке, установленном Кабинетом Министров. Экстренное извещение в органы санитарно-эпидемиологического надзора подается также при каждом случае смерти, когда при вскрытии трупа установлено, что умерший при жизни страдал туберкулезом, но на учете не состоял.</w:t>
      </w:r>
    </w:p>
    <w:p w14:paraId="73B38F7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Работники медицинских служб органов обороны, национальной безопасности, внутренних дел, пограничной службы обязаны информировать органы санитарно-эпидемиологического надзора по месту жительства инфицированного в случае выявления у него туберкулеза.</w:t>
      </w:r>
    </w:p>
    <w:p w14:paraId="4A9315CE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6" w:name="st_71"/>
      <w:bookmarkEnd w:id="86"/>
      <w:r>
        <w:rPr>
          <w:rFonts w:ascii="Arial" w:hAnsi="Arial" w:cs="Arial"/>
          <w:b/>
          <w:bCs/>
          <w:color w:val="000000"/>
          <w:sz w:val="24"/>
          <w:szCs w:val="24"/>
        </w:rPr>
        <w:t>Статья 71. Ограничительные мероприятия (карантин)</w:t>
      </w:r>
    </w:p>
    <w:p w14:paraId="07B8506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При угрозе возникновения и распространения инфекционных заболеваний вводятся временные ограничительные мероприятия (карантин).</w:t>
      </w:r>
    </w:p>
    <w:p w14:paraId="44F0A38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Порядок введения и осуществления ограничительных мероприятий (карантина) устанавливается Кабинетом Министров.</w:t>
      </w:r>
    </w:p>
    <w:p w14:paraId="5EBF644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Введение временных ограничительных мероприятий (карантина) предусматривает:</w:t>
      </w:r>
    </w:p>
    <w:p w14:paraId="6F764AD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полную изоляцию эпидемического очага, населенных пунктов и всей зоны карантина с установлением вооруженной охраны (оцепления);</w:t>
      </w:r>
    </w:p>
    <w:p w14:paraId="2821CE2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строгий контроль за въездом и выездом населения и вывозом имущества из зоны карантина;</w:t>
      </w:r>
    </w:p>
    <w:p w14:paraId="33EF9DD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запрещение проезда через очаг заражения автомобильного транспорта и остановок вне отведенных мест при транзитном проезде железнодорожного транспорта;</w:t>
      </w:r>
    </w:p>
    <w:p w14:paraId="0A8726D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создание обсерваторов и проведение мероприятий по обсервации лиц, находившихся в очаге и выбывающих за пределы карантинной зоны;</w:t>
      </w:r>
    </w:p>
    <w:p w14:paraId="7DEA930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раннее выявление инфекционных больных, их изоляцию и госпитализацию в специально выделенные организации здравоохранения;</w:t>
      </w:r>
    </w:p>
    <w:p w14:paraId="2B17238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ограничение контактирования между отдельными группами населения и порядок использования средств индивидуальной защиты;</w:t>
      </w:r>
    </w:p>
    <w:p w14:paraId="31B9A29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установление режима действий в период ограничительных мероприятий (карантина) для населения, работы городского транспорта, торговой сети и предприятий общественного питания, объектов экономической и производственной деятельности в зависимости от складывающейся эпидемиологической обстановки, обеспечивающего их бесперебойную работу;</w:t>
      </w:r>
    </w:p>
    <w:p w14:paraId="399E6FF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установление противоэпидемического режима работы организаций здравоохранения, находящихся в эпидемическом очаге, подконтрольных государственному санитарно-эпидемиологическому надзору (контролю);</w:t>
      </w:r>
    </w:p>
    <w:p w14:paraId="0E392D2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проведение мероприятий по обеззараживанию объектов внешней среды, выпускаемой промышленной продукции и санитарной обработке населения;</w:t>
      </w:r>
    </w:p>
    <w:p w14:paraId="4286A2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перевод всех объектов пищевой промышленности на специальный технологический режим работы, гарантирующий безвредность выпускаемой продукции;</w:t>
      </w:r>
    </w:p>
    <w:p w14:paraId="4212780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проведение экстренной и специфической профилактики;</w:t>
      </w:r>
    </w:p>
    <w:p w14:paraId="5993A07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12) контроль за строгим выполнением населением, предприятиями, министерствами и ведомствами установленных правил карантина;</w:t>
      </w:r>
    </w:p>
    <w:p w14:paraId="0F802C6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13) проведение санитарно-разъяснительной работы среди населения;</w:t>
      </w:r>
    </w:p>
    <w:p w14:paraId="4335561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14) круглосуточную вооруженную охрану (оцепление) карантинной территории путем выставления постов охраны по периметру очага заражения, на основных путях движения людей и транспорта, круглосуточного патрулирования между постами охраны, осуществления строгого контроля за передвижением населения между отдельными населенными пунктами, где введен карантин, установления ограничительных знаков, указателей и выставления постов на проселочных дорогах, тропинках и т.д.;</w:t>
      </w:r>
    </w:p>
    <w:p w14:paraId="7033CFC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15) запрет на передвижение населения и транспорта между и внутри карантинизированных населенных пунктов в карантинной зоне, за исключением лиц и транспортных средств, обеспечивающих функционирование пищевой промышленности, системы здравоохранения и др.;</w:t>
      </w:r>
    </w:p>
    <w:p w14:paraId="0EB6B39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16) запрет на проведение массовых мероприятий (митингов, собраний и др.);</w:t>
      </w:r>
    </w:p>
    <w:p w14:paraId="1214D85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 закрытие рынков;</w:t>
      </w:r>
    </w:p>
    <w:p w14:paraId="44BB45D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18) иные ограничительные мероприятия, предусматривающие особый режим хозяйственной или иной деятельности, ограничение передвижения населения, транспортных средств, грузов, товаров и продовольственного сырья.</w:t>
      </w:r>
    </w:p>
    <w:p w14:paraId="5F72F53D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7" w:name="st_72"/>
      <w:bookmarkEnd w:id="87"/>
      <w:r>
        <w:rPr>
          <w:rFonts w:ascii="Arial" w:hAnsi="Arial" w:cs="Arial"/>
          <w:b/>
          <w:bCs/>
          <w:color w:val="000000"/>
          <w:sz w:val="24"/>
          <w:szCs w:val="24"/>
        </w:rPr>
        <w:t>Статья 72. Государственный контроль за профилактикой йододефицитных заболеваний</w:t>
      </w:r>
    </w:p>
    <w:p w14:paraId="5836FE7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Государственный контроль за состоянием заболеваемости населения йододефицитными заболеваниями, предупреждение и устранение йододефицитных заболеваний в целях охраны здоровья и сохранения интеллектуального потенциала населения Кыргызской Республики, а также оценка степени риска заболеваемости населения при обращении йодированной соли осуществляются уполномоченным государственным органом в сфере здравоохранения.</w:t>
      </w:r>
    </w:p>
    <w:p w14:paraId="50CD559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Государственный контроль за ввозом пищевой соли на территорию Кыргызской Республики осуществляют уполномоченные государственные органы.</w:t>
      </w:r>
    </w:p>
    <w:p w14:paraId="7058DEA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Мероприятия по профилактике йододефицитных заболеваний, проводимые государственными органами исполнительной власти и органами местного самоуправления, осуществляются на основе принципов:</w:t>
      </w:r>
    </w:p>
    <w:p w14:paraId="1C62052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ответственности государственных органов, органов местного самоуправления, физических и юридических лиц независимо от форм собственности и ведомственной подчиненности за обеспечение соблюдения требований к производству, ввозу, реализации и употреблению йодированной соли на территории Кыргызской Республики;</w:t>
      </w:r>
    </w:p>
    <w:p w14:paraId="776D9A3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общедоступности в получении лицами, страдающими йододефицитными заболеваниями, квалифицированной медицинской помощи в организациях здравоохранения независимо от форм собственности;</w:t>
      </w:r>
    </w:p>
    <w:p w14:paraId="42C1138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обеспечения проведения регулярного биологического мониторинга оценки тяжести йододефицитных заболеваний на всей территории республики не реже одного раза в 5 лет;</w:t>
      </w:r>
    </w:p>
    <w:p w14:paraId="0417180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защиты прав граждан в случае утраты здоровья от вредного воздействия соли и возмещения причиненного здоровью ущерба производителями и распространителями соли;</w:t>
      </w:r>
    </w:p>
    <w:p w14:paraId="0502AE2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обеспечения целевого финансирования закупок препаратов, содержащих неорганический йод, в целях групповой профилактики лиц с повышенным риском возникновения йододефицитных заболеваний для неблагополучных регионов и экспресс-тестов для определения содержания йода в соли из средств республиканского бюджета.</w:t>
      </w:r>
    </w:p>
    <w:p w14:paraId="52DFB23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Соль, предназначенная для пищевых и кормовых нужд, должна быть йодирована. Качество, безопасность, содержание свободного йода в пищевой и кормовой соли, методы йодирования и контроля за содержанием свободного йода должны соответствовать установленным санитарно-эпидемиологическим правилам и нормативам.</w:t>
      </w:r>
    </w:p>
    <w:p w14:paraId="6AC4834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Производство, обогащение соли йодом, рейодирование, хранение и реализация йодированной соли должны соответствовать установленным санитарно-эпидемиологическим правилам и нормативам.</w:t>
      </w:r>
    </w:p>
    <w:p w14:paraId="0FEC32F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На территории Кыргызской Республики не допускается ввоз, производство и оборот пищевой и кормовой соли без подтверждения безопасности и йодирования.</w:t>
      </w:r>
    </w:p>
    <w:p w14:paraId="736B622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Рекламирование йодированной соли проводится в соответствии с законодательством Кыргызской Республики.</w:t>
      </w:r>
    </w:p>
    <w:p w14:paraId="79A05B4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Физические и юридические лица независимо от форм собственности и ведомственной подчиненности, осуществляющие производство, поставку, реализацию и рекламу йодированной соли, должны гарантировать потребителям качество и безопасность йодированной соли, ее соответствие санитарно-эпидемиологическим правилам и нормативам. Реализация пищевой соли с истекшим сроком хранения не допускается.</w:t>
      </w:r>
    </w:p>
    <w:p w14:paraId="17D9FA1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Должностные лица органов государственной власти в пределах своей компетенции осуществляют государственный контроль за качеством и безопасностью йодированной соли. Граждане Кыргызской Республики и общественные объединения вправе осуществлять общественный контроль за качеством и безопасностью йодированной соли.</w:t>
      </w:r>
    </w:p>
    <w:p w14:paraId="205B7190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8" w:name="st_73"/>
      <w:bookmarkEnd w:id="88"/>
      <w:r>
        <w:rPr>
          <w:rFonts w:ascii="Arial" w:hAnsi="Arial" w:cs="Arial"/>
          <w:b/>
          <w:bCs/>
          <w:color w:val="000000"/>
          <w:sz w:val="24"/>
          <w:szCs w:val="24"/>
        </w:rPr>
        <w:t>Статья 73. Меры в сфере общественного здравоохранения в условиях чрезвычайной ситуации и чрезвычайного положения</w:t>
      </w:r>
    </w:p>
    <w:p w14:paraId="6F205FC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При введении в соответствии с законодательством Кыргызской Республики чрезвычайной ситуации, чрезвычайного положения Главный государственный санитарный врач Кыргызской Республики в пределах своей компетенции вправе издавать акты, обязательные для соблюдения и исполнения на территории Кыргызской Республики всеми физическими и юридическими лицами, принимать меры государственного санитарно-эпидемиологического надзора и контроля.</w:t>
      </w:r>
    </w:p>
    <w:p w14:paraId="4808280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 целях предотвращения и противодействия международному распространению болезней, принятия оперативных мер в сфере общественного здравоохранения применяются ММСП в порядке и на условиях, регламентированных Кабинетом Министров.</w:t>
      </w:r>
    </w:p>
    <w:p w14:paraId="7BF50F79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89" w:name="st_74"/>
      <w:bookmarkEnd w:id="89"/>
      <w:r>
        <w:rPr>
          <w:rFonts w:ascii="Arial" w:hAnsi="Arial" w:cs="Arial"/>
          <w:b/>
          <w:bCs/>
          <w:color w:val="000000"/>
          <w:sz w:val="24"/>
          <w:szCs w:val="24"/>
        </w:rPr>
        <w:t>Статья 74. Санитарно-эпидемиологическое благополучие населения</w:t>
      </w:r>
    </w:p>
    <w:p w14:paraId="035FA13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Санитарно-эпидемиологическое благополучие населения обеспечивается посредством:</w:t>
      </w:r>
    </w:p>
    <w:p w14:paraId="06B8E2C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профилактики заболеваний в соответствии с санитарно-эпидемиологической обстановкой и прогнозом ее изменения;</w:t>
      </w:r>
    </w:p>
    <w:p w14:paraId="7DDF877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выполнения санитарно-противоэпидемических (профилактических) мероприятий;</w:t>
      </w:r>
    </w:p>
    <w:p w14:paraId="035C9E0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3) контроля за соблюдением физическими, юридическими и должностными лицами технических регламентов, а также санитарно-эпидемиологических правил и нормативов, минимальных санитарных требований;</w:t>
      </w:r>
    </w:p>
    <w:p w14:paraId="132806A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государственного санитарно-эпидемиологического надзора за обеспечением санитарно-эпидемиологического благополучия населения;</w:t>
      </w:r>
    </w:p>
    <w:p w14:paraId="01941BC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санитарно-эпидемиологической экспертизы на соответствие или несоответствие документов, зданий, сооружений, помещений, оборудования, транспортных средств, объектов окружающей и производственной среды принятым в установленном порядке техническим регламентам, санитарно-эпидемиологическим и гигиеническим требованиям к товарам, подлежащим санитарно-эпидемиологическому надзору (контролю);</w:t>
      </w:r>
    </w:p>
    <w:p w14:paraId="29FA2C0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государственной регистрации потенциально опасных для человека химических и биологических веществ, отдельных видов продукции, радиоактивных веществ, а также впервые ввозимых на территорию Кыргызской Республики отдельных видов продукции;</w:t>
      </w:r>
    </w:p>
    <w:p w14:paraId="7D77219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обеспечения социально-гигиенического мониторинга;</w:t>
      </w:r>
    </w:p>
    <w:p w14:paraId="5E50938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проведения научных исследований в сфере обеспечения санитарно-эпидемиологического благополучия населения;</w:t>
      </w:r>
    </w:p>
    <w:p w14:paraId="5438996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своевременного информирования населения о возникновении инфекционных заболеваний, массовых отравлений и неинфекционных заболеваний, состоянии среды обитания и проводимых профилактических, санитарно-противоэпидемических мероприятиях;</w:t>
      </w:r>
    </w:p>
    <w:p w14:paraId="1A61EBD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 создания резервов эпидфонда для ликвидации вспышек инфекционных заболеваний, эпидемий, последствий аварий, стихийных бедствий, чрезвычайных ситуаций, катастроф, опасных для жизни и здоровья человека;</w:t>
      </w:r>
    </w:p>
    <w:p w14:paraId="39A0A43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 проведения работы по гигиеническому обучению и воспитанию населения и пропаганде здорового образа жизни;</w:t>
      </w:r>
    </w:p>
    <w:p w14:paraId="62C9A6E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12) привлечения к ответственности, установленной законодательством Кыргызской Республики, за нарушение требований </w:t>
      </w:r>
      <w:r>
        <w:rPr>
          <w:rFonts w:ascii="Arial" w:eastAsia="Arial" w:hAnsi="Arial" w:cs="Arial"/>
          <w:color w:val="000000"/>
          <w:sz w:val="24"/>
        </w:rPr>
        <w:t>технических регламентов, санитарно-эпидемиологических правил и нормативов, минимальных санитарных требований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D14D79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(В редакции Закона КР от </w:t>
      </w:r>
      <w:hyperlink r:id="rId39" w:tooltip="https://cbd.minjust.gov.kg/4-5680/edition/40241/ru" w:history="1">
        <w:r>
          <w:rPr>
            <w:rStyle w:val="afe"/>
            <w:rFonts w:ascii="Arial" w:eastAsia="Arial" w:hAnsi="Arial" w:cs="Arial"/>
            <w:i/>
            <w:iCs/>
            <w:sz w:val="24"/>
            <w:szCs w:val="24"/>
          </w:rPr>
          <w:t>29 октября 2025 года № 245</w:t>
        </w:r>
      </w:hyperlink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)</w:t>
      </w:r>
    </w:p>
    <w:p w14:paraId="539F965E" w14:textId="77777777" w:rsidR="006A6BDB" w:rsidRDefault="006A6BD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</w:p>
    <w:p w14:paraId="2C587E2C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90" w:name="g7"/>
      <w:bookmarkEnd w:id="90"/>
      <w:r>
        <w:rPr>
          <w:rFonts w:ascii="Arial" w:hAnsi="Arial" w:cs="Arial"/>
          <w:b/>
          <w:bCs/>
          <w:color w:val="000000"/>
          <w:sz w:val="24"/>
          <w:szCs w:val="24"/>
        </w:rPr>
        <w:t>Глава 7. Финансирование в сфере общественного здравоохранения</w:t>
      </w:r>
    </w:p>
    <w:p w14:paraId="59ED38A5" w14:textId="77777777" w:rsidR="006A6BDB" w:rsidRDefault="00005A9B">
      <w:pPr>
        <w:pStyle w:val="tkZagolovok50"/>
        <w:rPr>
          <w:sz w:val="24"/>
          <w:szCs w:val="24"/>
        </w:rPr>
      </w:pPr>
      <w:bookmarkStart w:id="91" w:name="st_75"/>
      <w:bookmarkStart w:id="92" w:name="st_76"/>
      <w:bookmarkEnd w:id="91"/>
      <w:bookmarkEnd w:id="92"/>
      <w:r>
        <w:rPr>
          <w:sz w:val="24"/>
          <w:szCs w:val="24"/>
        </w:rPr>
        <w:t>Статья 75. Источники финансирования организаций общественного здравоохранения</w:t>
      </w:r>
    </w:p>
    <w:p w14:paraId="7CA309E6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1. Источниками финансирования государственных организаций общественного здравоохранения являются:</w:t>
      </w:r>
    </w:p>
    <w:p w14:paraId="15BFB558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1) средства республиканского бюджета;</w:t>
      </w:r>
    </w:p>
    <w:p w14:paraId="769C9CF3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2) средства местного бюджета;</w:t>
      </w:r>
    </w:p>
    <w:p w14:paraId="713E0804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3) добровольные взносы - самостоятельные отчисления юридических и физических лиц, в том числе иностранных;</w:t>
      </w:r>
    </w:p>
    <w:p w14:paraId="73C67776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4) гранты, кредиты, полученные от международных организаций, стран-доноров;</w:t>
      </w:r>
    </w:p>
    <w:p w14:paraId="1FE1ED5E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5) средства от оказания платных государственных и муниципальных услуг;</w:t>
      </w:r>
    </w:p>
    <w:p w14:paraId="395C0099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6) средства сооплаты;</w:t>
      </w:r>
    </w:p>
    <w:p w14:paraId="198FB212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7) другие средства, не противоречащие законодательству Кыргызской Республики.</w:t>
      </w:r>
    </w:p>
    <w:p w14:paraId="38AF10C4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2. Остатки неиспользованных средств на счетах организаций здравоохранения, работающих в системе Единого плательщика, оказывающих услуги общественного здравоохранения, переносятся на очередной бюджетный год как остаток на начало очередного бюджетного года.</w:t>
      </w:r>
    </w:p>
    <w:p w14:paraId="2F22F9D5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3. Формирование бюджета государственных и муниципальных организаций общественного здравоохранения осуществляется с учетом прогнозируемых объемов финансирования из средств государственного бюджета, специальных средств и иных источников, не запрещенных законодательством Кыргызской Республики.</w:t>
      </w:r>
    </w:p>
    <w:p w14:paraId="6BD736EB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4. Формирование бюджета организаций здравоохранения, работающих в системе Единого плательщика, может осуществляться из средств бюджета исполнительного органа по реализации политики в сфере базового государственного и обязательного медицинского страхования граждан в Кыргызской Республике, уполномоченного осуществлять финансирование программ базового государственного и обязательного медицинского страхования, на основании нормативов финансирования по видам медико-санитарной помощи с учетом прогнозируемых показателей по финансированию и объемов медико-санитарной помощи.</w:t>
      </w:r>
    </w:p>
    <w:p w14:paraId="3A62CDB5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5. Средства, получаемые от деятельности государственных и муниципальных организаций здравоохранения, направляются на оказание услуг общественного здравоохранения, содержание и развитие указанных организаций.</w:t>
      </w:r>
    </w:p>
    <w:p w14:paraId="7B7A67CD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6. Государственные и муниципальные организации здравоохранения, оказывающие услуги общественного здравоохранения, работающие в системе Единого плательщика, самостоятельно планируют и утверждают структуру затрат и смету расходов, вносят текущие изменения в утвержденную смету расходов, структуру и штатную численность, исходя из прогнозируемых поступлений средств за оказываемую медико-санитарную помощь.</w:t>
      </w:r>
    </w:p>
    <w:p w14:paraId="21ED1584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7. Финансирование научных исследований по профилактике, диагностике, лечению и реабилитации туберкулеза производится из средств республиканского бюджета и устанавливается в размере не менее 1 процента от объема средств, направленных на защиту населения от туберкулеза. Местные государственные администрации и органы местного самоуправления могут финансировать на договорных условиях научные исследования по профилактике, диагностике, лечению и реабилитации туберкулеза.</w:t>
      </w:r>
    </w:p>
    <w:p w14:paraId="1F5F2E1D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8. Дополнительное финансирование противотуберкулезной помощи производится за счет:</w:t>
      </w:r>
    </w:p>
    <w:p w14:paraId="2178DB1D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1) средств, полученных в результате договоров по совместному оказанию противотуберкулезной помощи с организациями всех форм собственности и подчиненности;</w:t>
      </w:r>
    </w:p>
    <w:p w14:paraId="347AB370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2) материальной компенсации, полученной организацией здравоохранения, оказывающей противотуберкулезную помощь, в результате удовлетворения исковых требований от предприятий и граждан, виновных в нарушении противоэпидемического режима по туберкулезу.</w:t>
      </w:r>
    </w:p>
    <w:p w14:paraId="6242A99A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9. Средства, направляемые на финансирование противотуберкулезной помощи, используются в первую очередь для проведения специфических диагностических мероприятий, приобретения противотуберкулезных препаратов в полном объеме, системы транспортировки биоматериалов и обеспечения питанием больных. Средства, направляемые на финансирование противотуберкулезной помощи, также используются для сопровождения больных туберкулезом через государственный социальный заказ в соответствии с законодательством Кыргызской Республики.</w:t>
      </w:r>
    </w:p>
    <w:p w14:paraId="32715196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10. Поставки вакцин для плановых профилактических прививок осуществляются за счет средств республиканского бюджета. Поставки вакцин для профилактических прививок по эпидемическим показаниям осуществляются за счет средств республиканского, местных бюджетов и внебюджетных источников финансирования.</w:t>
      </w:r>
    </w:p>
    <w:p w14:paraId="4053BCC3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11. Финансирование, направленное на иммунопрофилактику, предупреждение и ликвидацию эпидемий инфекционных заболеваний и последствий чрезвычайных ситуаций, может осуществляться из источников, не противоречащих законодательству Кыргызской Республики.</w:t>
      </w:r>
    </w:p>
    <w:p w14:paraId="677D5370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12. При реализации мероприятий по внедрению здорового образа жизни и укреплению здоровья может использоваться государственный социальный заказ в соответствии с законодательством Кыргызской Республики.</w:t>
      </w:r>
    </w:p>
    <w:p w14:paraId="4DF6DE48" w14:textId="77777777" w:rsidR="006A6BDB" w:rsidRDefault="00005A9B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40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12BA4DE5" w14:textId="77777777" w:rsidR="006A6BDB" w:rsidRDefault="00005A9B">
      <w:pPr>
        <w:pStyle w:val="tkZagolovok50"/>
        <w:rPr>
          <w:sz w:val="24"/>
          <w:szCs w:val="24"/>
        </w:rPr>
      </w:pPr>
      <w:bookmarkStart w:id="93" w:name="st_77"/>
      <w:bookmarkEnd w:id="93"/>
      <w:r>
        <w:rPr>
          <w:sz w:val="24"/>
          <w:szCs w:val="24"/>
        </w:rPr>
        <w:t>Статья 76. Основные принципы финансирования общественного здравоохранения</w:t>
      </w:r>
    </w:p>
    <w:p w14:paraId="104B0696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Основными принципами финансирования общественного здравоохранения являются:</w:t>
      </w:r>
    </w:p>
    <w:p w14:paraId="29486B68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1) финансирование предоставляемых услуг общественного здравоохранения из государственного бюджета;</w:t>
      </w:r>
    </w:p>
    <w:p w14:paraId="5A4D3020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2) формирование бюджета на основе государственных, целевых и региональных (вертикально и горизонтально интегрированных) программ;</w:t>
      </w:r>
    </w:p>
    <w:p w14:paraId="5E3C1011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3) принцип результативности и эффективности формирования и исполнения бюджетов осуществляется исходя из необходимости достижения предусмотренных на предстоящий период целей с привлечением минимального объема средств или достижения максимальных результатов с использованием имеющихся в распоряжении бюджетных средств;</w:t>
      </w:r>
    </w:p>
    <w:p w14:paraId="41415137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4) принцип ответственности участников бюджетного процесса за нарушение бюджетного законодательства предусматривает ответственность каждого участника бюджетного процесса за свою деятельность, за достоверность финансовой информации и нецелевое использование выделенных бюджетных средств;</w:t>
      </w:r>
    </w:p>
    <w:p w14:paraId="01D57A2F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5) единый порядок формирования и исполнения сметы доходов по средствам на специальных счетах и осуществления расходных обязательств сметы организаций здравоохранения, ведения бухгалтерского учета и составления отчетности;</w:t>
      </w:r>
    </w:p>
    <w:p w14:paraId="75BD1052" w14:textId="77777777" w:rsidR="006A6BDB" w:rsidRDefault="00005A9B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6) зачисление всех ресурсов, поступающих в сектор здравоохранения от международных доноров и других видов источников на единый казначейский счет, и осуществление всех расходов бюджета с единого казначейского счета.</w:t>
      </w:r>
    </w:p>
    <w:p w14:paraId="71282348" w14:textId="77777777" w:rsidR="006A6BDB" w:rsidRDefault="00005A9B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>(В редакции Закона КР от</w:t>
      </w:r>
      <w:hyperlink r:id="rId41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2BDE7DEA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77. Использование средств системы здравоохранения</w:t>
      </w:r>
    </w:p>
    <w:p w14:paraId="11913E1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Средства системы здравоохранения используются на:</w:t>
      </w:r>
    </w:p>
    <w:p w14:paraId="0C08E30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оказание услуг общественного здравоохранения населению;</w:t>
      </w:r>
    </w:p>
    <w:p w14:paraId="4BF9A2F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государственные, целевые и региональные программы по развитию общественного здравоохранения, профилактике заболеваний и укреплению здоровья, управлению распространением и уменьшению последствий инфекционных и неинфекционных заболеваний;</w:t>
      </w:r>
    </w:p>
    <w:p w14:paraId="42ED8C0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развитие и содержание материально-технической базы государственных организаций общественного здравоохранения;</w:t>
      </w:r>
    </w:p>
    <w:p w14:paraId="2E2218D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подготовку, переподготовку и повышение квалификации кадров государственных организаций общественного здравоохранения, в том числе в зарубежных странах;</w:t>
      </w:r>
    </w:p>
    <w:p w14:paraId="6D20260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развитие и внедрение достижений медицинской и фармацевтической науки в целях развития общественного здравоохранения, укрепления здоровья населения, управления распространением и уменьшения последствий инфекционных и неинфекционных заболеваний;</w:t>
      </w:r>
    </w:p>
    <w:p w14:paraId="055FDBA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предупреждение и ликвидацию эпидемий инфекционных заболеваний и последствий чрезвычайных ситуаций;</w:t>
      </w:r>
    </w:p>
    <w:p w14:paraId="497A219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проведение профилактических и диагностических мероприятий;</w:t>
      </w:r>
    </w:p>
    <w:p w14:paraId="6D67266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 проведение научных исследований и повышение квалификации научного потенциала в приоритетных областях общественного здравоохранения;</w:t>
      </w:r>
    </w:p>
    <w:p w14:paraId="2938E5A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 другие расходы, не запрещенные законодательством Кыргызской Республики.</w:t>
      </w:r>
    </w:p>
    <w:p w14:paraId="06CF2657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94" w:name="st_78"/>
      <w:bookmarkEnd w:id="94"/>
      <w:r>
        <w:rPr>
          <w:rFonts w:ascii="Arial" w:hAnsi="Arial" w:cs="Arial"/>
          <w:b/>
          <w:bCs/>
          <w:color w:val="000000"/>
          <w:sz w:val="24"/>
          <w:szCs w:val="24"/>
        </w:rPr>
        <w:t>Статья 78. Формирование средств специальных казначейских счетов</w:t>
      </w:r>
    </w:p>
    <w:p w14:paraId="53FE95F2" w14:textId="77777777" w:rsidR="006A6BDB" w:rsidRDefault="00005A9B">
      <w:pPr>
        <w:pStyle w:val="tkRedakcijaTekst0"/>
        <w:rPr>
          <w:sz w:val="24"/>
          <w:szCs w:val="24"/>
        </w:rPr>
      </w:pPr>
      <w:bookmarkStart w:id="95" w:name="st_79"/>
      <w:bookmarkEnd w:id="95"/>
      <w:r>
        <w:rPr>
          <w:sz w:val="24"/>
          <w:szCs w:val="24"/>
        </w:rPr>
        <w:t xml:space="preserve">(Утратила силу в соответствии с </w:t>
      </w:r>
      <w:hyperlink r:id="rId42" w:tooltip="https://cbd.minjust.gov.kg/4-5396/edition/14764/ru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№ 163)</w:t>
      </w:r>
    </w:p>
    <w:p w14:paraId="68CB438C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79. Финансирование услуг общественного здравоохранения, предоставляемых государственными и муниципальными организациями здравоохранения</w:t>
      </w:r>
    </w:p>
    <w:p w14:paraId="58EB3B8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Финансирование услуг общественного здравоохранения, предоставляемых государственными и муниципальными организациями здравоохранения, не работающими в системе Единого плательщика, осуществляется учредителем (собственником) за счет средств государственного и местного бюджета, собственных источников, грантов, полученных от международных организаций, стран-доноров или иных не запрещенных законодательством источников.</w:t>
      </w:r>
    </w:p>
    <w:p w14:paraId="5356C869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96" w:name="st_80"/>
      <w:bookmarkEnd w:id="96"/>
      <w:r>
        <w:rPr>
          <w:rFonts w:ascii="Arial" w:hAnsi="Arial" w:cs="Arial"/>
          <w:b/>
          <w:bCs/>
          <w:color w:val="000000"/>
          <w:sz w:val="24"/>
          <w:szCs w:val="24"/>
        </w:rPr>
        <w:t>Статья 80. Финансирование услуг общественного здравоохранения, предоставляемых государственными и муниципальными организациями здравоохранения в системе Единого плательщика</w:t>
      </w:r>
    </w:p>
    <w:p w14:paraId="43534A5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Финансирование услуг общественного здравоохранения, предоставляемых государственными и муниципальными организациями здравоохранения, осуществляется Единым плательщиком на основании заключенных договоров на предоставление медицинских и иных услуг за счет средств бюджета Единого плательщика.</w:t>
      </w:r>
    </w:p>
    <w:p w14:paraId="6D5808E1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97" w:name="st_81"/>
      <w:bookmarkEnd w:id="97"/>
      <w:r>
        <w:rPr>
          <w:rFonts w:ascii="Arial" w:hAnsi="Arial" w:cs="Arial"/>
          <w:b/>
          <w:bCs/>
          <w:color w:val="000000"/>
          <w:sz w:val="24"/>
          <w:szCs w:val="24"/>
        </w:rPr>
        <w:t>Статья 81. Ценообразование в государственных и муниципальных организациях здравоохранения</w:t>
      </w:r>
    </w:p>
    <w:p w14:paraId="655983B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Ценообразование в государственных и муниципальных организациях здравоохранения осуществляется уполномоченным государственным органом в сфере здравоохранения по единой методике по согласованию с уполномоченным государственным органом по антимонопольной политике в порядке, установленном законодательством Кыргызской Республики.</w:t>
      </w:r>
    </w:p>
    <w:p w14:paraId="361E0321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98" w:name="g8"/>
      <w:bookmarkEnd w:id="98"/>
      <w:r>
        <w:rPr>
          <w:rFonts w:ascii="Arial" w:hAnsi="Arial" w:cs="Arial"/>
          <w:b/>
          <w:bCs/>
          <w:color w:val="000000"/>
          <w:sz w:val="24"/>
          <w:szCs w:val="24"/>
        </w:rPr>
        <w:t>Глава 8. Международное сотрудничество в сфере общественного здравоохранения</w:t>
      </w:r>
    </w:p>
    <w:p w14:paraId="386ADD0F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99" w:name="st_82"/>
      <w:bookmarkEnd w:id="99"/>
      <w:r>
        <w:rPr>
          <w:rFonts w:ascii="Arial" w:hAnsi="Arial" w:cs="Arial"/>
          <w:b/>
          <w:bCs/>
          <w:color w:val="000000"/>
          <w:sz w:val="24"/>
          <w:szCs w:val="24"/>
        </w:rPr>
        <w:t>Статья 82. Международное сотрудничество Кыргызской Республики</w:t>
      </w:r>
    </w:p>
    <w:p w14:paraId="76AF5AA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Сотрудничество Кыргызской Республики с международными организациями и иностранными государствами осуществляется на основе международных договоров, вступивших в силу в соответствии с законодательством Кыргызской Республики, а также общепризнанных принципов и норм международного права.</w:t>
      </w:r>
    </w:p>
    <w:p w14:paraId="40354FB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Соглашения, заключенные уполномоченным государственным органом в сфере здравоохранения в рамках международного сотрудничества, не должны ограничивать права граждан на безопасную окружающую среду, охрану и укрепление здоровья согласно общепризнанным принципам и нормам международного права, положениям настоящего Закона и другим нормативным правовым актам Кыргызской Республики.</w:t>
      </w:r>
    </w:p>
    <w:p w14:paraId="58412A2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Сотрудничество Кыргызской Республики с международными организациями и иностранными государствами по вопросам предотвращения международного распространения болезней, предохранения от них, борьбе с ними и принятии ответных мер на уровне общественного здравоохранения осуществляется в соответствии с ММСП через Национального координатора.</w:t>
      </w:r>
    </w:p>
    <w:p w14:paraId="56FA025D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100" w:name="g9"/>
      <w:bookmarkEnd w:id="100"/>
      <w:r>
        <w:rPr>
          <w:rFonts w:ascii="Arial" w:hAnsi="Arial" w:cs="Arial"/>
          <w:b/>
          <w:bCs/>
          <w:color w:val="000000"/>
          <w:sz w:val="24"/>
          <w:szCs w:val="24"/>
        </w:rPr>
        <w:t>Глава 9. Ответственность за нарушение законодательства в сфере общественного здравоохранения</w:t>
      </w:r>
    </w:p>
    <w:p w14:paraId="50398379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01" w:name="st_83"/>
      <w:bookmarkEnd w:id="101"/>
      <w:r>
        <w:rPr>
          <w:rFonts w:ascii="Arial" w:hAnsi="Arial" w:cs="Arial"/>
          <w:b/>
          <w:bCs/>
          <w:color w:val="000000"/>
          <w:sz w:val="24"/>
          <w:szCs w:val="24"/>
        </w:rPr>
        <w:t>Статья 83. Ответственность за нарушение законодательства в сфере общественного здравоохранения</w:t>
      </w:r>
    </w:p>
    <w:p w14:paraId="4975A30E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Лица, нарушившие законодательство об общественном здравоохранении, несут ответственность в соответствии с законодательством Кыргызской Республики.</w:t>
      </w:r>
    </w:p>
    <w:p w14:paraId="40FD31B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Ответственность за организацию и проведение мер инфекционного контроля в организациях здравоохранения независимо от форм собственности и ведомственной подчиненности несет руководитель организации и учредитель (собственник).</w:t>
      </w:r>
    </w:p>
    <w:p w14:paraId="4C692D52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02" w:name="st_84"/>
      <w:bookmarkEnd w:id="102"/>
      <w:r>
        <w:rPr>
          <w:rFonts w:ascii="Arial" w:hAnsi="Arial" w:cs="Arial"/>
          <w:b/>
          <w:bCs/>
          <w:color w:val="000000"/>
          <w:sz w:val="24"/>
          <w:szCs w:val="24"/>
        </w:rPr>
        <w:t>Статья 84. Ответственность за нарушение законодательства в сфере иммунопрофилактики</w:t>
      </w:r>
    </w:p>
    <w:p w14:paraId="79FC759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Отсутствие профилактических прививок влечет:</w:t>
      </w:r>
    </w:p>
    <w:p w14:paraId="6537CA5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запрет для граждан на выезд в страны, пребывание в которых в соответствии с ММСП либо вступившими в силу в установленном законодательством порядке международными договорами, участницей которых является Кыргызская Республика, требует конкретных профилактических прививок;</w:t>
      </w:r>
    </w:p>
    <w:p w14:paraId="2859629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временный отказ в приеме граждан в организации образования и оздоровительные учреждения, временное ограничение в доступе к услугам индивидуальных предпринимателей, предоставляющих образовательные услуги, в случае возникновения массовых инфекционных заболеваний или при угрозе возникновения эпидемий;</w:t>
      </w:r>
    </w:p>
    <w:p w14:paraId="0826FFB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отказ в приеме граждан на работы или отстранение граждан от работ, выполнение которых связано с высоким риском заболевания инфекционными болезнями, перечень которых установлен Кабинетом Министров;</w:t>
      </w:r>
    </w:p>
    <w:p w14:paraId="5B2BC07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отказ в приеме граждан на работы или отстранение граждан от работ, выполнение которых связано с высоким риском заболевания инфекционными болезнями, включая сферу услуг и работу с населением.</w:t>
      </w:r>
    </w:p>
    <w:p w14:paraId="388300D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За отказ от профилактической прививки, повлекший развитие заболевания несовершеннолетнего, ответственность несут родители или его законные представители.</w:t>
      </w:r>
    </w:p>
    <w:p w14:paraId="14C47574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03" w:name="st_85"/>
      <w:bookmarkEnd w:id="103"/>
      <w:r>
        <w:rPr>
          <w:rFonts w:ascii="Arial" w:hAnsi="Arial" w:cs="Arial"/>
          <w:b/>
          <w:bCs/>
          <w:color w:val="000000"/>
          <w:sz w:val="24"/>
          <w:szCs w:val="24"/>
        </w:rPr>
        <w:t>Статья 85. Ответственность за нарушение законодательства в сфере ВИЧ</w:t>
      </w:r>
    </w:p>
    <w:p w14:paraId="4FDA96D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Заведомое поставление в опасность заражения либо заражение другого лица (или нескольких лиц) ВИЧ лицом, знавшим о наличии у него ВИЧ-инфекции, влечет уголовную ответственность, установленную законодательством Кыргызской Республики.</w:t>
      </w:r>
    </w:p>
    <w:p w14:paraId="0FD99CB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Виновное в этом лицо возмещает также расходы, связанные с оказанием зараженному лицу медицинской и социальной помощи.</w:t>
      </w:r>
    </w:p>
    <w:p w14:paraId="2A5CB29A" w14:textId="77777777" w:rsidR="006A6BDB" w:rsidRDefault="00005A9B">
      <w:pPr>
        <w:spacing w:before="200" w:after="200" w:line="276" w:lineRule="atLeast"/>
        <w:ind w:left="1134" w:right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104" w:name="g10"/>
      <w:bookmarkEnd w:id="104"/>
      <w:r>
        <w:rPr>
          <w:rFonts w:ascii="Arial" w:hAnsi="Arial" w:cs="Arial"/>
          <w:b/>
          <w:bCs/>
          <w:color w:val="000000"/>
          <w:sz w:val="24"/>
          <w:szCs w:val="24"/>
        </w:rPr>
        <w:t>Глава 10. Заключительные положения</w:t>
      </w:r>
    </w:p>
    <w:p w14:paraId="413C8D4B" w14:textId="77777777" w:rsidR="006A6BDB" w:rsidRDefault="00005A9B">
      <w:pPr>
        <w:spacing w:before="200" w:after="60" w:line="276" w:lineRule="atLeast"/>
        <w:ind w:firstLine="567"/>
        <w:rPr>
          <w:rFonts w:ascii="Arial" w:hAnsi="Arial" w:cs="Arial"/>
          <w:color w:val="000000"/>
          <w:sz w:val="24"/>
          <w:szCs w:val="24"/>
        </w:rPr>
      </w:pPr>
      <w:bookmarkStart w:id="105" w:name="st_86"/>
      <w:bookmarkEnd w:id="105"/>
      <w:r>
        <w:rPr>
          <w:rFonts w:ascii="Arial" w:hAnsi="Arial" w:cs="Arial"/>
          <w:b/>
          <w:bCs/>
          <w:color w:val="000000"/>
          <w:sz w:val="24"/>
          <w:szCs w:val="24"/>
        </w:rPr>
        <w:t>Статья 86. Вступление в силу настоящего Закона</w:t>
      </w:r>
    </w:p>
    <w:p w14:paraId="4B055DC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Настоящий Закон вступает в силу по истечении шести месяцев со дня официального опубликования.</w:t>
      </w:r>
    </w:p>
    <w:p w14:paraId="27EC3600" w14:textId="77777777" w:rsidR="006A6BDB" w:rsidRDefault="00005A9B">
      <w:pPr>
        <w:spacing w:after="12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336699"/>
          <w:sz w:val="24"/>
          <w:szCs w:val="24"/>
        </w:rPr>
        <w:t>Опубликован в газете "Эркин Тоо" от 16 января 2024 года № 4</w:t>
      </w:r>
      <w:r>
        <w:rPr>
          <w:rFonts w:ascii="Arial" w:hAnsi="Arial" w:cs="Arial"/>
          <w:i/>
          <w:iCs/>
          <w:color w:val="336699"/>
          <w:sz w:val="24"/>
          <w:szCs w:val="24"/>
          <w:lang w:val="ky-KG"/>
        </w:rPr>
        <w:t> (3557)</w:t>
      </w:r>
    </w:p>
    <w:p w14:paraId="2BE05E2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Со дня вступления в силу настоящего Закона признать утратившими силу:</w:t>
      </w:r>
    </w:p>
    <w:p w14:paraId="5988512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 </w:t>
      </w:r>
      <w:hyperlink r:id="rId43" w:tooltip="https://cbd.minjust.gov.kg/7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защите населения от туберкулеза" от 18 мая 1998 года № 65 (Ведомости Жогорку Кенеша Кыргызской Республики, 1998 г., № 9, ст.315);</w:t>
      </w:r>
    </w:p>
    <w:p w14:paraId="5D9D7F2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 </w:t>
      </w:r>
      <w:hyperlink r:id="rId44" w:tooltip="https://cbd.minjust.gov.kg/445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профилактике йододефицитных заболеваний" от 18 февраля 2000 года № 40 (Ведомости Жогорку Кенеша Кыргызской Республики, 2000 г., № 5, ст.265);</w:t>
      </w:r>
    </w:p>
    <w:p w14:paraId="7E25153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 </w:t>
      </w:r>
      <w:hyperlink r:id="rId45" w:tooltip="https://cbd.minjust.gov.kg/46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иммунопрофилактике инфекционных болезней" от 26 июня 2001 года № 56 (Ведомости Жогорку Кенеша Кыргызской Республики, 2001 г., № 6, ст.191);</w:t>
      </w:r>
    </w:p>
    <w:p w14:paraId="6FAD16A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 </w:t>
      </w:r>
      <w:hyperlink r:id="rId46" w:tooltip="https://cbd.minjust.gov.kg/1646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и дополнений в </w:t>
      </w:r>
      <w:hyperlink r:id="rId47" w:tooltip="https://cbd.minjust.gov.kg/7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защите населения от туберкулеза" от 14 марта 2005 года № 51 (Ведомости Жогорку Кенеша Кыргызской Республики, 2005 г., № 7, ст.492);</w:t>
      </w:r>
    </w:p>
    <w:p w14:paraId="5E4B2623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 </w:t>
      </w:r>
      <w:hyperlink r:id="rId48" w:tooltip="https://cbd.minjust.gov.kg/1677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дополнения в </w:t>
      </w:r>
      <w:hyperlink r:id="rId49" w:tooltip="https://cbd.minjust.gov.kg/46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иммунопрофилактике инфекционных болезней" от 18 июня 2005 года № 77 (Ведомости Жогорку Кенеша Кыргызской Республики, 2005 г., № 9, ст.635);</w:t>
      </w:r>
    </w:p>
    <w:p w14:paraId="0402F75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 </w:t>
      </w:r>
      <w:hyperlink r:id="rId50" w:tooltip="https://cbd.minjust.gov.kg/1711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и дополнений в </w:t>
      </w:r>
      <w:hyperlink r:id="rId51" w:tooltip="https://cbd.minjust.gov.kg/445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профилактике йододефицитных заболеваний" от 25 июля 2005 года № 113 (Ведомости Жогорку Кенеша Кыргызской Республики, 2005 г., № 10, ст.759);</w:t>
      </w:r>
    </w:p>
    <w:p w14:paraId="00D78A4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 </w:t>
      </w:r>
      <w:hyperlink r:id="rId52" w:tooltip="https://cbd.minjust.gov.kg/1715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и дополнений в </w:t>
      </w:r>
      <w:hyperlink r:id="rId53" w:tooltip="https://cbd.minjust.gov.kg/46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иммунопрофилактике инфекционных болезней" от 30 июля 2005 года № 118 (Ведомости Жогорку Кенеша Кыргызской Республики, 2005 г., № 11, ст.869);</w:t>
      </w:r>
    </w:p>
    <w:p w14:paraId="67E10FD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 </w:t>
      </w:r>
      <w:hyperlink r:id="rId54" w:tooltip="https://cbd.minjust.gov.kg/1747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ВИЧ/СПИДе в Кыргызской Республике" от 13 августа 2005 года № 149 (Ведомости Жогорку Кенеша Кыргызской Республики, 2005 г., № 11, ст.900);</w:t>
      </w:r>
    </w:p>
    <w:p w14:paraId="402AD9C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 </w:t>
      </w:r>
      <w:hyperlink r:id="rId55" w:tooltip="https://cbd.minjust.gov.kg/1929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изменения в </w:t>
      </w:r>
      <w:hyperlink r:id="rId56" w:tooltip="https://cbd.minjust.gov.kg/7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защите населения от туберкулеза" от 31 июля 2006 года № 138 (газета "Эркин-Тоо" от 8 августа 2006 года № 58);</w:t>
      </w:r>
    </w:p>
    <w:p w14:paraId="46F228B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 </w:t>
      </w:r>
      <w:hyperlink r:id="rId57" w:tooltip="https://cbd.minjust.gov.kg/20263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общественном здравоохранении" от 24 июля 2009 года № 248 (Ведомости Жогорку Кенеша Кыргызской Республики, 2009 г., № 7, ст.758);</w:t>
      </w:r>
    </w:p>
    <w:p w14:paraId="531205B8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11) </w:t>
      </w:r>
      <w:hyperlink r:id="rId58" w:tooltip="https://cbd.minjust.gov.kg/20326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и дополнения в </w:t>
      </w:r>
      <w:hyperlink r:id="rId59" w:tooltip="https://cbd.minjust.gov.kg/7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защите населения от туберкулеза" от 21 апреля 2011 года № 16 (Ведомости Жогорку Кенеша Кыргызской Республики, 2011 г., № 4, ст.252);</w:t>
      </w:r>
    </w:p>
    <w:p w14:paraId="757257F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12) </w:t>
      </w:r>
      <w:hyperlink r:id="rId60" w:tooltip="https://cbd.minjust.gov.kg/203288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61" w:tooltip="https://cbd.minjust.gov.kg/1747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ВИЧ/СПИДе в Кыргызской Республике" от 13 июня 2011 года № 44 (Ведомости Жогорку Кенеша Кыргызской Республики, 2011 г., № 6, ст.539);</w:t>
      </w:r>
    </w:p>
    <w:p w14:paraId="3EA626D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13) </w:t>
      </w:r>
      <w:hyperlink r:id="rId62" w:tooltip="https://cbd.minjust.gov.kg/203352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63" w:tooltip="https://cbd.minjust.gov.kg/46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иммунопрофилактике инфекционных болезней" от 19 июля 2011 года № 112 (Ведомости Жогорку Кенеша Кыргызской Республики, 2011 г., № 7, ст.1015);</w:t>
      </w:r>
    </w:p>
    <w:p w14:paraId="072D5DFA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14) </w:t>
      </w:r>
      <w:hyperlink r:id="rId64" w:tooltip="https://cbd.minjust.gov.kg/20388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дополнений в </w:t>
      </w:r>
      <w:hyperlink r:id="rId65" w:tooltip="https://cbd.minjust.gov.kg/20263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общественном здравоохранении" от 16 мая 2013 года № 72 (Ведомости Жогорку Кенеша Кыргызской Республики, 2013 г., № 5, ст.469);</w:t>
      </w:r>
    </w:p>
    <w:p w14:paraId="727AFF0F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15) </w:t>
      </w:r>
      <w:hyperlink r:id="rId66" w:tooltip="https://cbd.minjust.gov.kg/20539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дополнений и изменений в </w:t>
      </w:r>
      <w:hyperlink r:id="rId67" w:tooltip="https://cbd.minjust.gov.kg/20263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общественном здравоохранении" от 29 декабря 2014 года № 171 (Ведомости Жогорку Кенеша Кыргызской Республики, 2014 г., № 11, ст.935);</w:t>
      </w:r>
    </w:p>
    <w:p w14:paraId="7397C7F9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16) статьи </w:t>
      </w:r>
      <w:hyperlink r:id="rId68" w:anchor="st_2" w:tooltip="https://cbd.minjust.gov.kg/111331#st_2" w:history="1">
        <w:r>
          <w:rPr>
            <w:rStyle w:val="afe"/>
            <w:rFonts w:ascii="Arial" w:hAnsi="Arial" w:cs="Arial"/>
            <w:sz w:val="24"/>
            <w:szCs w:val="24"/>
          </w:rPr>
          <w:t>2</w:t>
        </w:r>
      </w:hyperlink>
      <w:r>
        <w:rPr>
          <w:rFonts w:ascii="Arial" w:hAnsi="Arial" w:cs="Arial"/>
          <w:color w:val="000000"/>
          <w:sz w:val="24"/>
          <w:szCs w:val="24"/>
        </w:rPr>
        <w:t> и </w:t>
      </w:r>
      <w:hyperlink r:id="rId69" w:anchor="st_3" w:tooltip="https://cbd.minjust.gov.kg/111331#st_3" w:history="1">
        <w:r>
          <w:rPr>
            <w:rStyle w:val="afe"/>
            <w:rFonts w:ascii="Arial" w:hAnsi="Arial" w:cs="Arial"/>
            <w:sz w:val="24"/>
            <w:szCs w:val="24"/>
          </w:rPr>
          <w:t>3</w:t>
        </w:r>
      </w:hyperlink>
      <w:r>
        <w:rPr>
          <w:rFonts w:ascii="Arial" w:hAnsi="Arial" w:cs="Arial"/>
          <w:color w:val="000000"/>
          <w:sz w:val="24"/>
          <w:szCs w:val="24"/>
        </w:rPr>
        <w:t> Закона Кыргызской Республики "О внесении изменений в некоторые законодательные акты по вопросам охраны здоровья граждан" от 29 апреля 2016 года № 52 (Ведомости Жогорку Кенеша Кыргызской Республики, 2016 г., № 4, ст.303);</w:t>
      </w:r>
    </w:p>
    <w:p w14:paraId="20DFA07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 </w:t>
      </w:r>
      <w:hyperlink r:id="rId70" w:tooltip="https://cbd.minjust.gov.kg/11137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71" w:tooltip="https://cbd.minjust.gov.kg/7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защите населения от туберкулеза" от 30 июня 2016 года № 94 (Ведомости Жогорку Кенеша Кыргызской Республики, 2016 г., № 6, ст.543);</w:t>
      </w:r>
    </w:p>
    <w:p w14:paraId="3E1B6BD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18) статьи </w:t>
      </w:r>
      <w:hyperlink r:id="rId72" w:anchor="st_4" w:tooltip="https://cbd.minjust.gov.kg/111378#st_4" w:history="1">
        <w:r>
          <w:rPr>
            <w:rStyle w:val="afe"/>
            <w:rFonts w:ascii="Arial" w:hAnsi="Arial" w:cs="Arial"/>
            <w:sz w:val="24"/>
            <w:szCs w:val="24"/>
          </w:rPr>
          <w:t>4</w:t>
        </w:r>
      </w:hyperlink>
      <w:r>
        <w:rPr>
          <w:rFonts w:ascii="Arial" w:hAnsi="Arial" w:cs="Arial"/>
          <w:color w:val="000000"/>
          <w:sz w:val="24"/>
          <w:szCs w:val="24"/>
        </w:rPr>
        <w:t> и </w:t>
      </w:r>
      <w:hyperlink r:id="rId73" w:anchor="st_7" w:tooltip="https://cbd.minjust.gov.kg/111378#st_7" w:history="1">
        <w:r>
          <w:rPr>
            <w:rStyle w:val="afe"/>
            <w:rFonts w:ascii="Arial" w:hAnsi="Arial" w:cs="Arial"/>
            <w:sz w:val="24"/>
            <w:szCs w:val="24"/>
          </w:rPr>
          <w:t>7</w:t>
        </w:r>
      </w:hyperlink>
      <w:r>
        <w:rPr>
          <w:rFonts w:ascii="Arial" w:hAnsi="Arial" w:cs="Arial"/>
          <w:color w:val="000000"/>
          <w:sz w:val="24"/>
          <w:szCs w:val="24"/>
        </w:rPr>
        <w:t> Закона Кыргызской Республики "О внесении изменений в некоторые законодательные акты в сфере делегирования государственных полномочий" от 6 июля 2016 года № 99 (Ведомости Жогорку Кенеша Кыргызской Республики, 2016 г., № 7, ст.817);</w:t>
      </w:r>
    </w:p>
    <w:p w14:paraId="3D05E270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19) </w:t>
      </w:r>
      <w:hyperlink r:id="rId74" w:tooltip="https://cbd.minjust.gov.kg/111581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75" w:tooltip="https://cbd.minjust.gov.kg/1747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ВИЧ/СПИДе в Кыргызской Республике" от 4 мая 2017 года № 74 (Ведомости Жогорку Кенеша Кыргызской Республики, 2017 г., № 5, ст.392);</w:t>
      </w:r>
    </w:p>
    <w:p w14:paraId="25CCC4C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20) </w:t>
      </w:r>
      <w:hyperlink r:id="rId76" w:tooltip="https://cbd.minjust.gov.kg/111626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77" w:tooltip="https://cbd.minjust.gov.kg/46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иммунопрофилактике инфекционных болезней" от 5 июля 2017 года № 119 (Ведомости Жогорку Кенеша Кыргызской Республики, 2017 г., № 7-8, ст.721);</w:t>
      </w:r>
    </w:p>
    <w:p w14:paraId="3BA58A7D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21) </w:t>
      </w:r>
      <w:hyperlink r:id="rId78" w:tooltip="https://cbd.minjust.gov.kg/111894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79" w:tooltip="https://cbd.minjust.gov.kg/7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защите населения от туберкулеза" от 26 февраля 2019 года № 31 (Ведомости Жогорку Кенеша Кыргызской Республики, 2019 г., № 2, ст.76);</w:t>
      </w:r>
    </w:p>
    <w:p w14:paraId="58BEBDD7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22) </w:t>
      </w:r>
      <w:hyperlink r:id="rId80" w:anchor="st_11" w:tooltip="https://cbd.minjust.gov.kg/111884#st_11" w:history="1">
        <w:r>
          <w:rPr>
            <w:rStyle w:val="afe"/>
            <w:rFonts w:ascii="Arial" w:hAnsi="Arial" w:cs="Arial"/>
            <w:sz w:val="24"/>
            <w:szCs w:val="24"/>
          </w:rPr>
          <w:t>статью 11</w:t>
        </w:r>
      </w:hyperlink>
      <w:r>
        <w:rPr>
          <w:rFonts w:ascii="Arial" w:hAnsi="Arial" w:cs="Arial"/>
          <w:color w:val="000000"/>
          <w:sz w:val="24"/>
          <w:szCs w:val="24"/>
        </w:rPr>
        <w:t> Закона Кыргызской Республики "О внесении изменений в некоторые законодательные акты Кыргызской Республики в связи с подписанием </w:t>
      </w:r>
      <w:r>
        <w:rPr>
          <w:rFonts w:ascii="Arial" w:hAnsi="Arial" w:cs="Arial"/>
          <w:color w:val="000000"/>
          <w:sz w:val="24"/>
          <w:szCs w:val="24"/>
          <w:lang w:val="ky-KG"/>
        </w:rPr>
        <w:t>Договора</w:t>
      </w:r>
      <w:r>
        <w:rPr>
          <w:rFonts w:ascii="Arial" w:hAnsi="Arial" w:cs="Arial"/>
          <w:color w:val="000000"/>
          <w:sz w:val="24"/>
          <w:szCs w:val="24"/>
        </w:rPr>
        <w:t> о Таможенном кодексе Евразийского экономического союза" от 29 марта 2019 года № 40 (Ведомости Жогорку Кенеша Кыргызской Республики, 2019 г., № 3, ст.147);</w:t>
      </w:r>
    </w:p>
    <w:p w14:paraId="2885D88B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23) </w:t>
      </w:r>
      <w:hyperlink r:id="rId81" w:tooltip="https://cbd.minjust.gov.kg/111899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82" w:tooltip="https://cbd.minjust.gov.kg/20263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"Об общественном здравоохранении" от 24 апреля 2019 года № 53 (Ведомости Жогорку Кенеша Кыргызской Республики, 2019 г., № 4, ст.195);</w:t>
      </w:r>
    </w:p>
    <w:p w14:paraId="31D1148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24) </w:t>
      </w:r>
      <w:hyperlink r:id="rId83" w:anchor="st_1" w:tooltip="https://cbd.minjust.gov.kg/112033#st_1" w:history="1">
        <w:r>
          <w:rPr>
            <w:rStyle w:val="afe"/>
            <w:rFonts w:ascii="Arial" w:hAnsi="Arial" w:cs="Arial"/>
            <w:sz w:val="24"/>
            <w:szCs w:val="24"/>
          </w:rPr>
          <w:t>статью 1</w:t>
        </w:r>
      </w:hyperlink>
      <w:r>
        <w:rPr>
          <w:rFonts w:ascii="Arial" w:hAnsi="Arial" w:cs="Arial"/>
          <w:color w:val="000000"/>
          <w:sz w:val="24"/>
          <w:szCs w:val="24"/>
        </w:rPr>
        <w:t> Закона Кыргызской Республики "О внесении изменений в некоторые законодательные акты Кыргызской Республики (в законы Кыргызской Республики "</w:t>
      </w:r>
      <w:hyperlink r:id="rId84" w:tooltip="https://cbd.minjust.gov.kg/202630" w:history="1">
        <w:r>
          <w:rPr>
            <w:rStyle w:val="afe"/>
            <w:rFonts w:ascii="Arial" w:hAnsi="Arial" w:cs="Arial"/>
            <w:sz w:val="24"/>
            <w:szCs w:val="24"/>
          </w:rPr>
          <w:t>Об общественном здравоохранении</w:t>
        </w:r>
      </w:hyperlink>
      <w:r>
        <w:rPr>
          <w:rFonts w:ascii="Arial" w:hAnsi="Arial" w:cs="Arial"/>
          <w:color w:val="000000"/>
          <w:sz w:val="24"/>
          <w:szCs w:val="24"/>
        </w:rPr>
        <w:t>", "О Гражданской защите")" от 7 мая 2020 года № 52 (газета "Эркин-Тоо" от 8 мая 2020 года № 36);</w:t>
      </w:r>
    </w:p>
    <w:p w14:paraId="3D0C61B2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25) </w:t>
      </w:r>
      <w:hyperlink r:id="rId85" w:tooltip="https://cbd.minjust.gov.kg/11214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 </w:t>
      </w:r>
      <w:hyperlink r:id="rId86" w:tooltip="https://cbd.minjust.gov.kg/1747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ВИЧ/СПИДе в Кыргызской Республике" от 17 августа 2020 года № 136 (газета "Эркин-Тоо" от 21 августа 2020 года № 66);</w:t>
      </w:r>
    </w:p>
    <w:p w14:paraId="1F0CB26C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26) </w:t>
      </w:r>
      <w:hyperlink r:id="rId87" w:tooltip="https://cbd.minjust.gov.kg/112300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внесении изменений в некоторые законодательные акты Кыргызской Республики (в законы Кыргызской Республики "</w:t>
      </w:r>
      <w:hyperlink r:id="rId88" w:tooltip="https://cbd.minjust.gov.kg/1747" w:history="1">
        <w:r>
          <w:rPr>
            <w:rStyle w:val="afe"/>
            <w:rFonts w:ascii="Arial" w:hAnsi="Arial" w:cs="Arial"/>
            <w:sz w:val="24"/>
            <w:szCs w:val="24"/>
          </w:rPr>
          <w:t>О ВИЧ/СПИДе в Кыргызской Республике</w:t>
        </w:r>
      </w:hyperlink>
      <w:r>
        <w:rPr>
          <w:rFonts w:ascii="Arial" w:hAnsi="Arial" w:cs="Arial"/>
          <w:color w:val="000000"/>
          <w:sz w:val="24"/>
          <w:szCs w:val="24"/>
        </w:rPr>
        <w:t>", "</w:t>
      </w:r>
      <w:hyperlink r:id="rId89" w:tooltip="https://cbd.minjust.gov.kg/1602" w:history="1">
        <w:r>
          <w:rPr>
            <w:rStyle w:val="afe"/>
            <w:rFonts w:ascii="Arial" w:hAnsi="Arial" w:cs="Arial"/>
            <w:sz w:val="24"/>
            <w:szCs w:val="24"/>
          </w:rPr>
          <w:t>Об охране здоровья граждан в Кыргызской Республике</w:t>
        </w:r>
      </w:hyperlink>
      <w:r>
        <w:rPr>
          <w:rFonts w:ascii="Arial" w:hAnsi="Arial" w:cs="Arial"/>
          <w:color w:val="000000"/>
          <w:sz w:val="24"/>
          <w:szCs w:val="24"/>
        </w:rPr>
        <w:t>") от 15 сентября 2021 года № 119 (газета "Эркин-Тоо" от 24 сентября 2021 года № 99);</w:t>
      </w:r>
    </w:p>
    <w:p w14:paraId="45259B05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27) </w:t>
      </w:r>
      <w:hyperlink r:id="rId90" w:anchor="st_2" w:tooltip="https://cbd.minjust.gov.kg/112656#st_2" w:history="1">
        <w:r>
          <w:rPr>
            <w:rStyle w:val="afe"/>
            <w:rFonts w:ascii="Arial" w:hAnsi="Arial" w:cs="Arial"/>
            <w:sz w:val="24"/>
            <w:szCs w:val="24"/>
          </w:rPr>
          <w:t>статью 2</w:t>
        </w:r>
      </w:hyperlink>
      <w:r>
        <w:rPr>
          <w:rFonts w:ascii="Arial" w:hAnsi="Arial" w:cs="Arial"/>
          <w:color w:val="000000"/>
          <w:sz w:val="24"/>
          <w:szCs w:val="24"/>
        </w:rPr>
        <w:t> Закона Кыргызской Республики "О внесении изменений в некоторые законодательные акты Кыргызской Республики по вопросам государственного контроля в пунктах пропуска на Государственной границе Кыргызской Республики" от 4 августа 2023 года № 163 (газета "Эркин-Тоо" от 11 августа 2023 года № 64).</w:t>
      </w:r>
    </w:p>
    <w:p w14:paraId="4EB8FB16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Со дня вступления в силу настоящего Закона законы и иные нормативные правовые акты применяются в части, не противоречащей настоящему Закону.</w:t>
      </w:r>
    </w:p>
    <w:p w14:paraId="298566E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Кабинету Министров Кыргызской Республики на дату вступления в силу настоящего Закона:</w:t>
      </w:r>
    </w:p>
    <w:p w14:paraId="7DC901E1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привести свои нормативные правовые акты в соответствие с настоящим Законом;</w:t>
      </w:r>
    </w:p>
    <w:p w14:paraId="235A18C4" w14:textId="77777777" w:rsidR="006A6BDB" w:rsidRDefault="00005A9B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внести в установленном порядке на рассмотрение Жогорку Кенеша Кыргызской Республики проекты законов, предусматривающие приведение в соответствие с настоящим Законом.</w:t>
      </w:r>
    </w:p>
    <w:p w14:paraId="5274CCC7" w14:textId="77777777" w:rsidR="006A6BDB" w:rsidRDefault="00005A9B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6A6BDB" w14:paraId="53C6B178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C342" w14:textId="77777777" w:rsidR="006A6BDB" w:rsidRDefault="0000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           Президент</w:t>
            </w:r>
          </w:p>
          <w:p w14:paraId="7AAFBA6D" w14:textId="77777777" w:rsidR="006A6BDB" w:rsidRDefault="0000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E6AD" w14:textId="77777777" w:rsidR="006A6BDB" w:rsidRDefault="0000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5915716" w14:textId="77777777" w:rsidR="006A6BDB" w:rsidRDefault="00005A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С.Н.Жапаров</w:t>
            </w:r>
          </w:p>
        </w:tc>
      </w:tr>
      <w:tr w:rsidR="006A6BDB" w14:paraId="07282E32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3791" w14:textId="77777777" w:rsidR="006A6BDB" w:rsidRDefault="0000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6987" w14:textId="77777777" w:rsidR="006A6BDB" w:rsidRDefault="0000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6BDB" w14:paraId="31F40D62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F8F3" w14:textId="77777777" w:rsidR="006A6BDB" w:rsidRDefault="0000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Принят Жогорку Кенешем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5261" w14:textId="77777777" w:rsidR="006A6BDB" w:rsidRDefault="00005A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 ноября 2023 года</w:t>
            </w:r>
          </w:p>
        </w:tc>
      </w:tr>
    </w:tbl>
    <w:p w14:paraId="7AB240A4" w14:textId="77777777" w:rsidR="006A6BDB" w:rsidRDefault="00005A9B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366BDD4" w14:textId="77777777" w:rsidR="006A6BDB" w:rsidRDefault="00005A9B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78D375F" w14:textId="77777777" w:rsidR="006A6BDB" w:rsidRDefault="00005A9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F920AAF" w14:textId="77777777" w:rsidR="006A6BDB" w:rsidRDefault="00005A9B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0B0A6E0" w14:textId="77777777" w:rsidR="006A6BDB" w:rsidRDefault="006A6BDB">
      <w:pPr>
        <w:rPr>
          <w:rFonts w:ascii="Arial" w:hAnsi="Arial" w:cs="Arial"/>
          <w:sz w:val="24"/>
          <w:szCs w:val="24"/>
        </w:rPr>
      </w:pPr>
    </w:p>
    <w:sectPr w:rsidR="006A6BDB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5CC5D" w14:textId="77777777" w:rsidR="000E53D5" w:rsidRDefault="000E53D5">
      <w:pPr>
        <w:spacing w:after="0" w:line="240" w:lineRule="auto"/>
      </w:pPr>
      <w:r>
        <w:separator/>
      </w:r>
    </w:p>
  </w:endnote>
  <w:endnote w:type="continuationSeparator" w:id="0">
    <w:p w14:paraId="797DAD04" w14:textId="77777777" w:rsidR="000E53D5" w:rsidRDefault="000E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2C66" w14:textId="77777777" w:rsidR="00005A9B" w:rsidRDefault="00005A9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096B9" w14:textId="4802A9ED" w:rsidR="00005A9B" w:rsidRPr="00005A9B" w:rsidRDefault="00005A9B" w:rsidP="00005A9B">
    <w:pPr>
      <w:pStyle w:val="af3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3A17B" w14:textId="77777777" w:rsidR="00005A9B" w:rsidRDefault="00005A9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554B8" w14:textId="77777777" w:rsidR="000E53D5" w:rsidRDefault="000E53D5">
      <w:pPr>
        <w:spacing w:after="0" w:line="240" w:lineRule="auto"/>
      </w:pPr>
      <w:r>
        <w:separator/>
      </w:r>
    </w:p>
  </w:footnote>
  <w:footnote w:type="continuationSeparator" w:id="0">
    <w:p w14:paraId="0F784F05" w14:textId="77777777" w:rsidR="000E53D5" w:rsidRDefault="000E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95CF9" w14:textId="77777777" w:rsidR="00005A9B" w:rsidRDefault="00005A9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5F6B" w14:textId="6FAFD81C" w:rsidR="00005A9B" w:rsidRPr="00005A9B" w:rsidRDefault="00005A9B" w:rsidP="00005A9B">
    <w:pPr>
      <w:pStyle w:val="af1"/>
      <w:jc w:val="center"/>
      <w:rPr>
        <w:color w:val="0000FF"/>
        <w:sz w:val="20"/>
      </w:rPr>
    </w:pPr>
    <w:r>
      <w:rPr>
        <w:color w:val="0000FF"/>
        <w:sz w:val="20"/>
      </w:rPr>
      <w:t>Закон КР от 12 января 2024 года № 10 "Об общественном здравоохранении"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2403" w14:textId="77777777" w:rsidR="00005A9B" w:rsidRDefault="00005A9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DB"/>
    <w:rsid w:val="00005A9B"/>
    <w:rsid w:val="000E53D5"/>
    <w:rsid w:val="003B1D44"/>
    <w:rsid w:val="006A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AD52"/>
  <w15:docId w15:val="{D7565ECF-8968-49C1-8A2D-53EAC5A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tkzagolovok5">
    <w:name w:val="tkzagolovok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dakcijaTekst0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50">
    <w:name w:val="_Заголовок Статья (tkZagolovok5)"/>
    <w:basedOn w:val="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0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Title"/>
    <w:basedOn w:val="a"/>
    <w:link w:val="aff1"/>
    <w:uiPriority w:val="1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Заголовок Знак"/>
    <w:basedOn w:val="a0"/>
    <w:link w:val="aff0"/>
    <w:uiPriority w:val="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ignature"/>
    <w:basedOn w:val="a"/>
    <w:link w:val="aff3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Подпись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bd.minjust.gov.kg/4-5680/edition/40241/ru" TargetMode="External"/><Relationship Id="rId21" Type="http://schemas.openxmlformats.org/officeDocument/2006/relationships/hyperlink" Target="https://cbd.minjust.gov.kg/4-5680/edition/40241/ru" TargetMode="External"/><Relationship Id="rId34" Type="http://schemas.openxmlformats.org/officeDocument/2006/relationships/hyperlink" Target="https://cbd.minjust.gov.kg/4-5680/edition/40241/ru" TargetMode="External"/><Relationship Id="rId42" Type="http://schemas.openxmlformats.org/officeDocument/2006/relationships/hyperlink" Target="https://cbd.minjust.gov.kg/4-5396/edition/14764/ru" TargetMode="External"/><Relationship Id="rId47" Type="http://schemas.openxmlformats.org/officeDocument/2006/relationships/hyperlink" Target="https://cbd.minjust.gov.kg/73" TargetMode="External"/><Relationship Id="rId50" Type="http://schemas.openxmlformats.org/officeDocument/2006/relationships/hyperlink" Target="https://cbd.minjust.gov.kg/1711" TargetMode="External"/><Relationship Id="rId55" Type="http://schemas.openxmlformats.org/officeDocument/2006/relationships/hyperlink" Target="https://cbd.minjust.gov.kg/1929" TargetMode="External"/><Relationship Id="rId63" Type="http://schemas.openxmlformats.org/officeDocument/2006/relationships/hyperlink" Target="https://cbd.minjust.gov.kg/463" TargetMode="External"/><Relationship Id="rId68" Type="http://schemas.openxmlformats.org/officeDocument/2006/relationships/hyperlink" Target="https://cbd.minjust.gov.kg/111331" TargetMode="External"/><Relationship Id="rId76" Type="http://schemas.openxmlformats.org/officeDocument/2006/relationships/hyperlink" Target="https://cbd.minjust.gov.kg/111626" TargetMode="External"/><Relationship Id="rId84" Type="http://schemas.openxmlformats.org/officeDocument/2006/relationships/hyperlink" Target="https://cbd.minjust.gov.kg/202630" TargetMode="External"/><Relationship Id="rId89" Type="http://schemas.openxmlformats.org/officeDocument/2006/relationships/hyperlink" Target="https://cbd.minjust.gov.kg/1602" TargetMode="External"/><Relationship Id="rId97" Type="http://schemas.openxmlformats.org/officeDocument/2006/relationships/fontTable" Target="fontTable.xml"/><Relationship Id="rId7" Type="http://schemas.openxmlformats.org/officeDocument/2006/relationships/image" Target="media/image1.gif"/><Relationship Id="rId71" Type="http://schemas.openxmlformats.org/officeDocument/2006/relationships/hyperlink" Target="https://cbd.minjust.gov.kg/73" TargetMode="External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cbd.minjust.gov.kg/4-5680/edition/40241/ru" TargetMode="External"/><Relationship Id="rId29" Type="http://schemas.openxmlformats.org/officeDocument/2006/relationships/hyperlink" Target="https://cbd.minjust.gov.kg/4-5680/edition/40241/ru" TargetMode="External"/><Relationship Id="rId11" Type="http://schemas.openxmlformats.org/officeDocument/2006/relationships/hyperlink" Target="https://cbd.minjust.gov.kg/4-5658/edition/39432/ru" TargetMode="External"/><Relationship Id="rId24" Type="http://schemas.openxmlformats.org/officeDocument/2006/relationships/hyperlink" Target="https://cbd.minjust.gov.kg/4-5680/edition/40241/ru" TargetMode="External"/><Relationship Id="rId32" Type="http://schemas.openxmlformats.org/officeDocument/2006/relationships/hyperlink" Target="https://cbd.minjust.gov.kg/4-5680/edition/40241/ru" TargetMode="External"/><Relationship Id="rId37" Type="http://schemas.openxmlformats.org/officeDocument/2006/relationships/hyperlink" Target="https://cbd.minjust.gov.kg/4-5680/edition/40241/ru" TargetMode="External"/><Relationship Id="rId40" Type="http://schemas.openxmlformats.org/officeDocument/2006/relationships/hyperlink" Target="https://cbd.minjust.gov.kg/4-5396/edition/14764/ru" TargetMode="External"/><Relationship Id="rId45" Type="http://schemas.openxmlformats.org/officeDocument/2006/relationships/hyperlink" Target="https://cbd.minjust.gov.kg/463" TargetMode="External"/><Relationship Id="rId53" Type="http://schemas.openxmlformats.org/officeDocument/2006/relationships/hyperlink" Target="https://cbd.minjust.gov.kg/463" TargetMode="External"/><Relationship Id="rId58" Type="http://schemas.openxmlformats.org/officeDocument/2006/relationships/hyperlink" Target="https://cbd.minjust.gov.kg/203260" TargetMode="External"/><Relationship Id="rId66" Type="http://schemas.openxmlformats.org/officeDocument/2006/relationships/hyperlink" Target="https://cbd.minjust.gov.kg/205393" TargetMode="External"/><Relationship Id="rId74" Type="http://schemas.openxmlformats.org/officeDocument/2006/relationships/hyperlink" Target="https://cbd.minjust.gov.kg/111581" TargetMode="External"/><Relationship Id="rId79" Type="http://schemas.openxmlformats.org/officeDocument/2006/relationships/hyperlink" Target="https://cbd.minjust.gov.kg/73" TargetMode="External"/><Relationship Id="rId87" Type="http://schemas.openxmlformats.org/officeDocument/2006/relationships/hyperlink" Target="https://cbd.minjust.gov.kg/11230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cbd.minjust.gov.kg/1747" TargetMode="External"/><Relationship Id="rId82" Type="http://schemas.openxmlformats.org/officeDocument/2006/relationships/hyperlink" Target="https://cbd.minjust.gov.kg/202630" TargetMode="External"/><Relationship Id="rId90" Type="http://schemas.openxmlformats.org/officeDocument/2006/relationships/hyperlink" Target="https://cbd.minjust.gov.kg/112656" TargetMode="External"/><Relationship Id="rId95" Type="http://schemas.openxmlformats.org/officeDocument/2006/relationships/header" Target="header3.xml"/><Relationship Id="rId19" Type="http://schemas.openxmlformats.org/officeDocument/2006/relationships/hyperlink" Target="https://cbd.minjust.gov.kg/4-5396/edition/14764/ru" TargetMode="External"/><Relationship Id="rId14" Type="http://schemas.openxmlformats.org/officeDocument/2006/relationships/hyperlink" Target="https://cbd.minjust.gov.kg/4-5680/edition/40241/ru" TargetMode="External"/><Relationship Id="rId22" Type="http://schemas.openxmlformats.org/officeDocument/2006/relationships/hyperlink" Target="https://cbd.minjust.gov.kg/4-5680/edition/40241/ru" TargetMode="External"/><Relationship Id="rId27" Type="http://schemas.openxmlformats.org/officeDocument/2006/relationships/hyperlink" Target="https://cbd.minjust.gov.kg/4-5658/edition/39432/ru" TargetMode="External"/><Relationship Id="rId30" Type="http://schemas.openxmlformats.org/officeDocument/2006/relationships/hyperlink" Target="https://cbd.minjust.gov.kg/4-5680/edition/40241/ru" TargetMode="External"/><Relationship Id="rId35" Type="http://schemas.openxmlformats.org/officeDocument/2006/relationships/hyperlink" Target="https://cbd.minjust.gov.kg/4-5680/edition/40241/ru" TargetMode="External"/><Relationship Id="rId43" Type="http://schemas.openxmlformats.org/officeDocument/2006/relationships/hyperlink" Target="https://cbd.minjust.gov.kg/73" TargetMode="External"/><Relationship Id="rId48" Type="http://schemas.openxmlformats.org/officeDocument/2006/relationships/hyperlink" Target="https://cbd.minjust.gov.kg/1677" TargetMode="External"/><Relationship Id="rId56" Type="http://schemas.openxmlformats.org/officeDocument/2006/relationships/hyperlink" Target="https://cbd.minjust.gov.kg/73" TargetMode="External"/><Relationship Id="rId64" Type="http://schemas.openxmlformats.org/officeDocument/2006/relationships/hyperlink" Target="https://cbd.minjust.gov.kg/203880" TargetMode="External"/><Relationship Id="rId69" Type="http://schemas.openxmlformats.org/officeDocument/2006/relationships/hyperlink" Target="https://cbd.minjust.gov.kg/111331" TargetMode="External"/><Relationship Id="rId77" Type="http://schemas.openxmlformats.org/officeDocument/2006/relationships/hyperlink" Target="https://cbd.minjust.gov.kg/463" TargetMode="External"/><Relationship Id="rId51" Type="http://schemas.openxmlformats.org/officeDocument/2006/relationships/hyperlink" Target="https://cbd.minjust.gov.kg/445" TargetMode="External"/><Relationship Id="rId72" Type="http://schemas.openxmlformats.org/officeDocument/2006/relationships/hyperlink" Target="https://cbd.minjust.gov.kg/111378" TargetMode="External"/><Relationship Id="rId80" Type="http://schemas.openxmlformats.org/officeDocument/2006/relationships/hyperlink" Target="https://cbd.minjust.gov.kg/111884" TargetMode="External"/><Relationship Id="rId85" Type="http://schemas.openxmlformats.org/officeDocument/2006/relationships/hyperlink" Target="https://cbd.minjust.gov.kg/112140" TargetMode="External"/><Relationship Id="rId93" Type="http://schemas.openxmlformats.org/officeDocument/2006/relationships/footer" Target="footer1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bd.minjust.gov.kg/4-5680/edition/40241/ru" TargetMode="External"/><Relationship Id="rId17" Type="http://schemas.openxmlformats.org/officeDocument/2006/relationships/hyperlink" Target="https://cbd.minjust.gov.kg/4-5396/edition/14764/ru" TargetMode="External"/><Relationship Id="rId25" Type="http://schemas.openxmlformats.org/officeDocument/2006/relationships/hyperlink" Target="https://cbd.minjust.gov.kg/4-5680/edition/40241/ru" TargetMode="External"/><Relationship Id="rId33" Type="http://schemas.openxmlformats.org/officeDocument/2006/relationships/hyperlink" Target="https://cbd.minjust.gov.kg/4-5680/edition/40241/ru" TargetMode="External"/><Relationship Id="rId38" Type="http://schemas.openxmlformats.org/officeDocument/2006/relationships/hyperlink" Target="https://cbd.minjust.gov.kg/4-5680/edition/40241/ru" TargetMode="External"/><Relationship Id="rId46" Type="http://schemas.openxmlformats.org/officeDocument/2006/relationships/hyperlink" Target="https://cbd.minjust.gov.kg/1646" TargetMode="External"/><Relationship Id="rId59" Type="http://schemas.openxmlformats.org/officeDocument/2006/relationships/hyperlink" Target="https://cbd.minjust.gov.kg/73" TargetMode="External"/><Relationship Id="rId67" Type="http://schemas.openxmlformats.org/officeDocument/2006/relationships/hyperlink" Target="https://cbd.minjust.gov.kg/202630" TargetMode="External"/><Relationship Id="rId20" Type="http://schemas.openxmlformats.org/officeDocument/2006/relationships/hyperlink" Target="https://cbd.minjust.gov.kg/4-5396/edition/14764/ru" TargetMode="External"/><Relationship Id="rId41" Type="http://schemas.openxmlformats.org/officeDocument/2006/relationships/hyperlink" Target="https://cbd.minjust.gov.kg/4-5396/edition/14764/ru" TargetMode="External"/><Relationship Id="rId54" Type="http://schemas.openxmlformats.org/officeDocument/2006/relationships/hyperlink" Target="https://cbd.minjust.gov.kg/1747" TargetMode="External"/><Relationship Id="rId62" Type="http://schemas.openxmlformats.org/officeDocument/2006/relationships/hyperlink" Target="https://cbd.minjust.gov.kg/203352" TargetMode="External"/><Relationship Id="rId70" Type="http://schemas.openxmlformats.org/officeDocument/2006/relationships/hyperlink" Target="https://cbd.minjust.gov.kg/111373" TargetMode="External"/><Relationship Id="rId75" Type="http://schemas.openxmlformats.org/officeDocument/2006/relationships/hyperlink" Target="https://cbd.minjust.gov.kg/1747" TargetMode="External"/><Relationship Id="rId83" Type="http://schemas.openxmlformats.org/officeDocument/2006/relationships/hyperlink" Target="https://cbd.minjust.gov.kg/112033" TargetMode="External"/><Relationship Id="rId88" Type="http://schemas.openxmlformats.org/officeDocument/2006/relationships/hyperlink" Target="https://cbd.minjust.gov.kg/1747" TargetMode="Externa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cbd.minjust.gov.kg/4-5680/edition/40241/ru" TargetMode="External"/><Relationship Id="rId23" Type="http://schemas.openxmlformats.org/officeDocument/2006/relationships/hyperlink" Target="https://cbd.minjust.gov.kg/112213" TargetMode="External"/><Relationship Id="rId28" Type="http://schemas.openxmlformats.org/officeDocument/2006/relationships/hyperlink" Target="https://cbd.minjust.gov.kg/4-5680/edition/40241/ru" TargetMode="External"/><Relationship Id="rId36" Type="http://schemas.openxmlformats.org/officeDocument/2006/relationships/hyperlink" Target="https://cbd.minjust.gov.kg/4-5680/edition/40241/ru" TargetMode="External"/><Relationship Id="rId49" Type="http://schemas.openxmlformats.org/officeDocument/2006/relationships/hyperlink" Target="https://cbd.minjust.gov.kg/463" TargetMode="External"/><Relationship Id="rId57" Type="http://schemas.openxmlformats.org/officeDocument/2006/relationships/hyperlink" Target="https://cbd.minjust.gov.kg/202630" TargetMode="External"/><Relationship Id="rId10" Type="http://schemas.openxmlformats.org/officeDocument/2006/relationships/hyperlink" Target="https://cbd.minjust.gov.kg/4-5396/edition/14764/ru" TargetMode="External"/><Relationship Id="rId31" Type="http://schemas.openxmlformats.org/officeDocument/2006/relationships/hyperlink" Target="https://cbd.minjust.gov.kg/4-5680/edition/40241/ru" TargetMode="External"/><Relationship Id="rId44" Type="http://schemas.openxmlformats.org/officeDocument/2006/relationships/hyperlink" Target="https://cbd.minjust.gov.kg/445" TargetMode="External"/><Relationship Id="rId52" Type="http://schemas.openxmlformats.org/officeDocument/2006/relationships/hyperlink" Target="https://cbd.minjust.gov.kg/1715" TargetMode="External"/><Relationship Id="rId60" Type="http://schemas.openxmlformats.org/officeDocument/2006/relationships/hyperlink" Target="https://cbd.minjust.gov.kg/203288" TargetMode="External"/><Relationship Id="rId65" Type="http://schemas.openxmlformats.org/officeDocument/2006/relationships/hyperlink" Target="https://cbd.minjust.gov.kg/202630" TargetMode="External"/><Relationship Id="rId73" Type="http://schemas.openxmlformats.org/officeDocument/2006/relationships/hyperlink" Target="https://cbd.minjust.gov.kg/111378" TargetMode="External"/><Relationship Id="rId78" Type="http://schemas.openxmlformats.org/officeDocument/2006/relationships/hyperlink" Target="https://cbd.minjust.gov.kg/111894" TargetMode="External"/><Relationship Id="rId81" Type="http://schemas.openxmlformats.org/officeDocument/2006/relationships/hyperlink" Target="https://cbd.minjust.gov.kg/111899" TargetMode="External"/><Relationship Id="rId86" Type="http://schemas.openxmlformats.org/officeDocument/2006/relationships/hyperlink" Target="https://cbd.minjust.gov.kg/1747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0.gif"/><Relationship Id="rId13" Type="http://schemas.openxmlformats.org/officeDocument/2006/relationships/hyperlink" Target="https://cbd.minjust.gov.kg/112213" TargetMode="External"/><Relationship Id="rId18" Type="http://schemas.openxmlformats.org/officeDocument/2006/relationships/hyperlink" Target="https://cbd.minjust.gov.kg/4-5396/edition/14764/ru" TargetMode="External"/><Relationship Id="rId39" Type="http://schemas.openxmlformats.org/officeDocument/2006/relationships/hyperlink" Target="https://cbd.minjust.gov.kg/4-5680/edition/40241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CB8C-44F2-4760-9EB8-3A502312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23039</Words>
  <Characters>131324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2026-04-23T08:55:00Z</dcterms:created>
  <dcterms:modified xsi:type="dcterms:W3CDTF">2026-04-23T08:55:00Z</dcterms:modified>
</cp:coreProperties>
</file>